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1895" w14:textId="77777777" w:rsidR="00EE1498" w:rsidRDefault="00EE1498" w:rsidP="005016B4">
      <w:pPr>
        <w:tabs>
          <w:tab w:val="right" w:pos="9990"/>
        </w:tabs>
      </w:pPr>
    </w:p>
    <w:p w14:paraId="693AEDC2" w14:textId="77777777" w:rsidR="005016B4" w:rsidRPr="00993FF1" w:rsidRDefault="005016B4" w:rsidP="005016B4">
      <w:pPr>
        <w:tabs>
          <w:tab w:val="right" w:pos="9990"/>
        </w:tabs>
      </w:pPr>
    </w:p>
    <w:tbl>
      <w:tblPr>
        <w:tblStyle w:val="Tabelgril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55"/>
        <w:gridCol w:w="4098"/>
      </w:tblGrid>
      <w:tr w:rsidR="002F029C" w:rsidRPr="009032E3" w14:paraId="62F753BA" w14:textId="77777777" w:rsidTr="00656116">
        <w:trPr>
          <w:trHeight w:val="1985"/>
        </w:trPr>
        <w:tc>
          <w:tcPr>
            <w:tcW w:w="3936" w:type="dxa"/>
          </w:tcPr>
          <w:p w14:paraId="14C01F65" w14:textId="77777777" w:rsidR="002F029C" w:rsidRPr="009032E3" w:rsidRDefault="002F029C" w:rsidP="00656116">
            <w:pPr>
              <w:jc w:val="center"/>
              <w:rPr>
                <w:sz w:val="36"/>
                <w:szCs w:val="52"/>
              </w:rPr>
            </w:pPr>
            <w:r w:rsidRPr="009032E3">
              <w:rPr>
                <w:sz w:val="36"/>
                <w:szCs w:val="52"/>
              </w:rPr>
              <w:t>CURTEA</w:t>
            </w:r>
          </w:p>
          <w:p w14:paraId="29811918" w14:textId="77777777" w:rsidR="002F029C" w:rsidRPr="009032E3" w:rsidRDefault="002F029C" w:rsidP="00656116">
            <w:pPr>
              <w:jc w:val="center"/>
              <w:rPr>
                <w:sz w:val="36"/>
                <w:szCs w:val="52"/>
              </w:rPr>
            </w:pPr>
            <w:r w:rsidRPr="009032E3">
              <w:rPr>
                <w:sz w:val="36"/>
                <w:szCs w:val="52"/>
              </w:rPr>
              <w:t>DE APEL CHIŞINĂU</w:t>
            </w:r>
          </w:p>
          <w:p w14:paraId="58AC786C" w14:textId="77777777" w:rsidR="002F029C" w:rsidRPr="009032E3" w:rsidRDefault="002F029C" w:rsidP="00656116">
            <w:pPr>
              <w:jc w:val="center"/>
              <w:rPr>
                <w:sz w:val="18"/>
                <w:szCs w:val="18"/>
              </w:rPr>
            </w:pPr>
          </w:p>
          <w:p w14:paraId="6B94A4BE" w14:textId="77777777" w:rsidR="002F029C" w:rsidRPr="009032E3" w:rsidRDefault="002F029C" w:rsidP="00656116">
            <w:pPr>
              <w:jc w:val="center"/>
              <w:rPr>
                <w:sz w:val="18"/>
                <w:szCs w:val="18"/>
              </w:rPr>
            </w:pPr>
            <w:r w:rsidRPr="009032E3">
              <w:rPr>
                <w:sz w:val="18"/>
                <w:szCs w:val="18"/>
              </w:rPr>
              <w:t>2043, mun.Chișinău, str.Teilor 4</w:t>
            </w:r>
          </w:p>
          <w:p w14:paraId="4081013D" w14:textId="77777777" w:rsidR="002F029C" w:rsidRPr="009032E3" w:rsidRDefault="001F745A" w:rsidP="00656116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2F029C" w:rsidRPr="009032E3">
                <w:rPr>
                  <w:color w:val="000000" w:themeColor="text1"/>
                  <w:sz w:val="18"/>
                  <w:szCs w:val="18"/>
                </w:rPr>
                <w:t>www.instante.justice.md</w:t>
              </w:r>
            </w:hyperlink>
            <w:r w:rsidR="002F029C" w:rsidRPr="009032E3">
              <w:rPr>
                <w:sz w:val="18"/>
                <w:szCs w:val="18"/>
              </w:rPr>
              <w:t xml:space="preserve">; e-mail: </w:t>
            </w:r>
            <w:hyperlink r:id="rId9" w:history="1">
              <w:r w:rsidR="002F029C" w:rsidRPr="009032E3">
                <w:rPr>
                  <w:color w:val="000000" w:themeColor="text1"/>
                  <w:sz w:val="18"/>
                  <w:szCs w:val="18"/>
                </w:rPr>
                <w:t>cac@justice.md</w:t>
              </w:r>
            </w:hyperlink>
          </w:p>
          <w:p w14:paraId="30195083" w14:textId="77777777" w:rsidR="002F029C" w:rsidRPr="009032E3" w:rsidRDefault="002F029C" w:rsidP="00656116">
            <w:pPr>
              <w:jc w:val="center"/>
            </w:pPr>
            <w:r w:rsidRPr="009032E3">
              <w:rPr>
                <w:sz w:val="18"/>
                <w:szCs w:val="18"/>
              </w:rPr>
              <w:t xml:space="preserve">Tel. (022) 409-209; Fax: (022) </w:t>
            </w:r>
            <w:bookmarkStart w:id="0" w:name="OLE_LINK27"/>
            <w:bookmarkStart w:id="1" w:name="OLE_LINK28"/>
            <w:bookmarkStart w:id="2" w:name="OLE_LINK29"/>
            <w:r w:rsidRPr="009032E3">
              <w:rPr>
                <w:sz w:val="18"/>
                <w:szCs w:val="18"/>
              </w:rPr>
              <w:t>635-355</w:t>
            </w:r>
            <w:bookmarkEnd w:id="0"/>
            <w:bookmarkEnd w:id="1"/>
            <w:bookmarkEnd w:id="2"/>
          </w:p>
        </w:tc>
        <w:tc>
          <w:tcPr>
            <w:tcW w:w="1855" w:type="dxa"/>
          </w:tcPr>
          <w:p w14:paraId="563272C7" w14:textId="77777777" w:rsidR="002F029C" w:rsidRPr="009032E3" w:rsidRDefault="002F029C" w:rsidP="00656116">
            <w:pPr>
              <w:jc w:val="center"/>
            </w:pPr>
            <w:r w:rsidRPr="009032E3">
              <w:rPr>
                <w:noProof/>
                <w:lang w:val="en-US"/>
              </w:rPr>
              <w:drawing>
                <wp:inline distT="0" distB="0" distL="0" distR="0" wp14:anchorId="3632E16E" wp14:editId="58FF1918">
                  <wp:extent cx="1022350" cy="1109930"/>
                  <wp:effectExtent l="19050" t="0" r="6350" b="0"/>
                  <wp:docPr id="1" name="Picture 116" descr="http://www.prm.md/images/i_stema_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prm.md/images/i_stema_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34" cy="11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14:paraId="686A172E" w14:textId="77777777" w:rsidR="002F029C" w:rsidRPr="009032E3" w:rsidRDefault="002F029C" w:rsidP="00656116">
            <w:pPr>
              <w:jc w:val="center"/>
              <w:rPr>
                <w:sz w:val="36"/>
                <w:szCs w:val="38"/>
              </w:rPr>
            </w:pPr>
            <w:r w:rsidRPr="009032E3">
              <w:rPr>
                <w:sz w:val="36"/>
                <w:szCs w:val="38"/>
              </w:rPr>
              <w:t>CHISINAU</w:t>
            </w:r>
          </w:p>
          <w:p w14:paraId="49082636" w14:textId="77777777" w:rsidR="002F029C" w:rsidRPr="009032E3" w:rsidRDefault="002F029C" w:rsidP="00656116">
            <w:pPr>
              <w:jc w:val="center"/>
              <w:rPr>
                <w:sz w:val="36"/>
                <w:szCs w:val="38"/>
              </w:rPr>
            </w:pPr>
            <w:r w:rsidRPr="009032E3">
              <w:rPr>
                <w:sz w:val="36"/>
                <w:szCs w:val="38"/>
              </w:rPr>
              <w:t>COURT OF APPEAL</w:t>
            </w:r>
          </w:p>
          <w:p w14:paraId="58AED20A" w14:textId="77777777" w:rsidR="002F029C" w:rsidRPr="009032E3" w:rsidRDefault="002F029C" w:rsidP="00656116">
            <w:pPr>
              <w:jc w:val="center"/>
              <w:rPr>
                <w:sz w:val="18"/>
              </w:rPr>
            </w:pPr>
          </w:p>
          <w:p w14:paraId="45BC9D1A" w14:textId="77777777" w:rsidR="002F029C" w:rsidRPr="009032E3" w:rsidRDefault="002F029C" w:rsidP="00656116">
            <w:pPr>
              <w:jc w:val="center"/>
              <w:rPr>
                <w:sz w:val="18"/>
              </w:rPr>
            </w:pPr>
            <w:r w:rsidRPr="009032E3">
              <w:rPr>
                <w:sz w:val="18"/>
              </w:rPr>
              <w:t xml:space="preserve">4 Teilor str., Chișinău 2043 </w:t>
            </w:r>
          </w:p>
          <w:p w14:paraId="6FE3D59E" w14:textId="77777777" w:rsidR="002F029C" w:rsidRPr="009032E3" w:rsidRDefault="001F745A" w:rsidP="00656116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2F029C" w:rsidRPr="009032E3">
                <w:rPr>
                  <w:color w:val="000000" w:themeColor="text1"/>
                  <w:sz w:val="18"/>
                  <w:szCs w:val="18"/>
                </w:rPr>
                <w:t>www.instante.justice.md</w:t>
              </w:r>
            </w:hyperlink>
            <w:r w:rsidR="002F029C" w:rsidRPr="009032E3">
              <w:rPr>
                <w:sz w:val="18"/>
                <w:szCs w:val="18"/>
              </w:rPr>
              <w:t xml:space="preserve">; e-mail: </w:t>
            </w:r>
            <w:hyperlink r:id="rId12" w:history="1">
              <w:r w:rsidR="002F029C" w:rsidRPr="009032E3">
                <w:rPr>
                  <w:color w:val="000000" w:themeColor="text1"/>
                  <w:sz w:val="18"/>
                  <w:szCs w:val="18"/>
                </w:rPr>
                <w:t>cac@justice.md</w:t>
              </w:r>
            </w:hyperlink>
          </w:p>
          <w:p w14:paraId="1287132D" w14:textId="77777777" w:rsidR="002F029C" w:rsidRPr="009032E3" w:rsidRDefault="002F029C" w:rsidP="00656116">
            <w:pPr>
              <w:jc w:val="center"/>
              <w:rPr>
                <w:sz w:val="18"/>
              </w:rPr>
            </w:pPr>
            <w:r w:rsidRPr="009032E3">
              <w:rPr>
                <w:sz w:val="18"/>
                <w:szCs w:val="18"/>
              </w:rPr>
              <w:t>Tel. (022) 409-209; Fax: (022) 635-355</w:t>
            </w:r>
          </w:p>
        </w:tc>
      </w:tr>
    </w:tbl>
    <w:p w14:paraId="4553F11E" w14:textId="77777777" w:rsidR="002F029C" w:rsidRPr="009032E3" w:rsidRDefault="002F029C" w:rsidP="002F029C">
      <w:pPr>
        <w:jc w:val="both"/>
        <w:rPr>
          <w:sz w:val="32"/>
          <w:szCs w:val="28"/>
        </w:rPr>
      </w:pPr>
    </w:p>
    <w:tbl>
      <w:tblPr>
        <w:tblStyle w:val="Tabelgril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2F029C" w:rsidRPr="009032E3" w14:paraId="3C0A81EF" w14:textId="77777777" w:rsidTr="00656116">
        <w:trPr>
          <w:trHeight w:val="610"/>
        </w:trPr>
        <w:tc>
          <w:tcPr>
            <w:tcW w:w="9885" w:type="dxa"/>
            <w:hideMark/>
          </w:tcPr>
          <w:p w14:paraId="4055F0FA" w14:textId="77777777" w:rsidR="002F029C" w:rsidRPr="009032E3" w:rsidRDefault="001F745A" w:rsidP="00656116">
            <w:pPr>
              <w:rPr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pict w14:anchorId="4D728948">
                <v:line id="Прямая соединительная линия 3" o:spid="_x0000_s1042" style="position:absolute;z-index:251658240;visibility:visible;mso-position-horizontal-relative:text;mso-position-vertical-relative:text" from="-1.5pt,20.25pt" to="49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" strokeweight="4.5pt">
                  <v:stroke startarrowwidth="narrow" startarrowlength="short" endarrowwidth="narrow" endarrowlength="short" linestyle="thinThick"/>
                </v:line>
              </w:pict>
            </w:r>
            <w:r w:rsidR="002F029C" w:rsidRPr="009032E3">
              <w:rPr>
                <w:i/>
                <w:sz w:val="24"/>
                <w:szCs w:val="24"/>
                <w:lang w:val="en-US"/>
              </w:rPr>
              <w:t>La №</w:t>
            </w:r>
            <w:r w:rsidR="002F029C" w:rsidRPr="009032E3">
              <w:rPr>
                <w:sz w:val="24"/>
                <w:szCs w:val="24"/>
                <w:lang w:val="en-US"/>
              </w:rPr>
              <w:t xml:space="preserve"> _____________</w:t>
            </w:r>
            <w:r w:rsidR="002F029C" w:rsidRPr="009032E3">
              <w:rPr>
                <w:i/>
                <w:sz w:val="24"/>
                <w:szCs w:val="24"/>
                <w:lang w:val="en-US"/>
              </w:rPr>
              <w:t xml:space="preserve"> din</w:t>
            </w:r>
            <w:r w:rsidR="002F029C" w:rsidRPr="009032E3">
              <w:rPr>
                <w:sz w:val="24"/>
                <w:szCs w:val="24"/>
                <w:lang w:val="en-US"/>
              </w:rPr>
              <w:t xml:space="preserve"> _______________</w:t>
            </w:r>
          </w:p>
        </w:tc>
      </w:tr>
    </w:tbl>
    <w:p w14:paraId="7A2782DD" w14:textId="77777777" w:rsidR="00067C7B" w:rsidRDefault="00067C7B" w:rsidP="002F029C">
      <w:pPr>
        <w:rPr>
          <w:sz w:val="28"/>
          <w:szCs w:val="28"/>
        </w:rPr>
      </w:pPr>
    </w:p>
    <w:p w14:paraId="58D45EB5" w14:textId="77777777" w:rsidR="005016B4" w:rsidRPr="00BC0A94" w:rsidRDefault="005016B4" w:rsidP="005016B4">
      <w:pPr>
        <w:jc w:val="center"/>
        <w:rPr>
          <w:b/>
          <w:bCs/>
          <w:sz w:val="27"/>
          <w:szCs w:val="27"/>
        </w:rPr>
      </w:pPr>
      <w:r w:rsidRPr="00BC0A94">
        <w:rPr>
          <w:b/>
          <w:bCs/>
          <w:sz w:val="27"/>
          <w:szCs w:val="27"/>
        </w:rPr>
        <w:t>D I S P O Z I Ț I E</w:t>
      </w:r>
    </w:p>
    <w:p w14:paraId="66421A7F" w14:textId="77777777" w:rsidR="005016B4" w:rsidRPr="00BC0A94" w:rsidRDefault="00067C7B" w:rsidP="00484EED">
      <w:pPr>
        <w:rPr>
          <w:b/>
          <w:bCs/>
          <w:sz w:val="27"/>
          <w:szCs w:val="27"/>
        </w:rPr>
      </w:pPr>
      <w:r w:rsidRPr="00BC0A94">
        <w:rPr>
          <w:b/>
          <w:bCs/>
          <w:sz w:val="27"/>
          <w:szCs w:val="27"/>
        </w:rPr>
        <w:t xml:space="preserve">                                                                 </w:t>
      </w:r>
      <w:r w:rsidR="005016B4" w:rsidRPr="00BC0A94">
        <w:rPr>
          <w:b/>
          <w:bCs/>
          <w:sz w:val="27"/>
          <w:szCs w:val="27"/>
        </w:rPr>
        <w:t>Nr.</w:t>
      </w:r>
      <w:r w:rsidR="002E54B6" w:rsidRPr="00BC0A94">
        <w:rPr>
          <w:b/>
          <w:bCs/>
          <w:sz w:val="27"/>
          <w:szCs w:val="27"/>
        </w:rPr>
        <w:t>21</w:t>
      </w:r>
    </w:p>
    <w:p w14:paraId="10FF64B0" w14:textId="037C07B5" w:rsidR="005016B4" w:rsidRPr="004622B7" w:rsidRDefault="002E54B6" w:rsidP="005016B4">
      <w:pPr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BC0A94">
        <w:rPr>
          <w:sz w:val="27"/>
          <w:szCs w:val="27"/>
        </w:rPr>
        <w:t xml:space="preserve">4 mai  </w:t>
      </w:r>
      <w:r w:rsidR="005016B4" w:rsidRPr="004622B7">
        <w:rPr>
          <w:sz w:val="27"/>
          <w:szCs w:val="27"/>
        </w:rPr>
        <w:t>2</w:t>
      </w:r>
      <w:r w:rsidR="005D7F09" w:rsidRPr="004622B7">
        <w:rPr>
          <w:sz w:val="27"/>
          <w:szCs w:val="27"/>
        </w:rPr>
        <w:t>0</w:t>
      </w:r>
      <w:r w:rsidR="00435761" w:rsidRPr="004622B7">
        <w:rPr>
          <w:sz w:val="27"/>
          <w:szCs w:val="27"/>
        </w:rPr>
        <w:t>20</w:t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</w:r>
      <w:r w:rsidR="00067C7B" w:rsidRPr="004622B7">
        <w:rPr>
          <w:sz w:val="27"/>
          <w:szCs w:val="27"/>
        </w:rPr>
        <w:tab/>
        <w:t xml:space="preserve">              </w:t>
      </w:r>
      <w:r w:rsidR="005016B4" w:rsidRPr="004622B7">
        <w:rPr>
          <w:sz w:val="27"/>
          <w:szCs w:val="27"/>
        </w:rPr>
        <w:t>mun.Chișinău</w:t>
      </w:r>
    </w:p>
    <w:p w14:paraId="30C672A7" w14:textId="77777777" w:rsidR="005016B4" w:rsidRPr="004622B7" w:rsidRDefault="005016B4" w:rsidP="005016B4">
      <w:pPr>
        <w:ind w:firstLine="567"/>
        <w:jc w:val="both"/>
        <w:rPr>
          <w:sz w:val="27"/>
          <w:szCs w:val="27"/>
        </w:rPr>
      </w:pPr>
    </w:p>
    <w:p w14:paraId="0036B4C7" w14:textId="77777777" w:rsidR="00B40B15" w:rsidRPr="00B40B15" w:rsidRDefault="000B1EA5" w:rsidP="000B1EA5">
      <w:pPr>
        <w:ind w:firstLine="426"/>
        <w:jc w:val="both"/>
        <w:rPr>
          <w:b/>
          <w:bCs/>
          <w:i/>
          <w:sz w:val="27"/>
          <w:szCs w:val="27"/>
        </w:rPr>
      </w:pPr>
      <w:r w:rsidRPr="00B40B15">
        <w:rPr>
          <w:b/>
          <w:bCs/>
          <w:i/>
          <w:sz w:val="27"/>
          <w:szCs w:val="27"/>
        </w:rPr>
        <w:t>cu pr</w:t>
      </w:r>
      <w:r w:rsidR="00384FCE" w:rsidRPr="00B40B15">
        <w:rPr>
          <w:b/>
          <w:bCs/>
          <w:i/>
          <w:sz w:val="27"/>
          <w:szCs w:val="27"/>
        </w:rPr>
        <w:t xml:space="preserve">ivire </w:t>
      </w:r>
      <w:r w:rsidR="00913811" w:rsidRPr="00B40B15">
        <w:rPr>
          <w:b/>
          <w:bCs/>
          <w:i/>
          <w:sz w:val="27"/>
          <w:szCs w:val="27"/>
        </w:rPr>
        <w:t xml:space="preserve">la </w:t>
      </w:r>
      <w:r w:rsidR="002E54B6" w:rsidRPr="00B40B15">
        <w:rPr>
          <w:b/>
          <w:bCs/>
          <w:i/>
          <w:sz w:val="27"/>
          <w:szCs w:val="27"/>
        </w:rPr>
        <w:t xml:space="preserve">activitatea Curții de Apel Chișinău </w:t>
      </w:r>
    </w:p>
    <w:p w14:paraId="2409928B" w14:textId="77777777" w:rsidR="00B40B15" w:rsidRPr="00B40B15" w:rsidRDefault="002E54B6" w:rsidP="000B1EA5">
      <w:pPr>
        <w:ind w:firstLine="426"/>
        <w:jc w:val="both"/>
        <w:rPr>
          <w:b/>
          <w:bCs/>
          <w:i/>
          <w:sz w:val="27"/>
          <w:szCs w:val="27"/>
        </w:rPr>
      </w:pPr>
      <w:r w:rsidRPr="00B40B15">
        <w:rPr>
          <w:b/>
          <w:bCs/>
          <w:i/>
          <w:sz w:val="27"/>
          <w:szCs w:val="27"/>
        </w:rPr>
        <w:t xml:space="preserve">după ridicarea stării de urgență </w:t>
      </w:r>
      <w:bookmarkStart w:id="3" w:name="_Hlk40362519"/>
      <w:r w:rsidRPr="00B40B15">
        <w:rPr>
          <w:b/>
          <w:bCs/>
          <w:i/>
          <w:sz w:val="27"/>
          <w:szCs w:val="27"/>
        </w:rPr>
        <w:t>instituită prin</w:t>
      </w:r>
    </w:p>
    <w:p w14:paraId="48294BC8" w14:textId="4B6C1288" w:rsidR="000B1EA5" w:rsidRPr="00B40B15" w:rsidRDefault="007E77AC" w:rsidP="000B1EA5">
      <w:pPr>
        <w:ind w:firstLine="426"/>
        <w:jc w:val="both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>H</w:t>
      </w:r>
      <w:r w:rsidR="00E90AAC" w:rsidRPr="00B40B15">
        <w:rPr>
          <w:b/>
          <w:bCs/>
          <w:i/>
          <w:sz w:val="27"/>
          <w:szCs w:val="27"/>
        </w:rPr>
        <w:t>otărârea Parlamentului Republicii Moldova cu nr.55 din 17.03.2020</w:t>
      </w:r>
    </w:p>
    <w:bookmarkEnd w:id="3"/>
    <w:p w14:paraId="734D0CB2" w14:textId="77777777" w:rsidR="0064192F" w:rsidRPr="00B40B15" w:rsidRDefault="0064192F" w:rsidP="00435761">
      <w:pPr>
        <w:jc w:val="both"/>
        <w:rPr>
          <w:b/>
          <w:bCs/>
          <w:i/>
          <w:sz w:val="27"/>
          <w:szCs w:val="27"/>
        </w:rPr>
      </w:pPr>
    </w:p>
    <w:p w14:paraId="6DED0F15" w14:textId="4E9B5539" w:rsidR="000B1EA5" w:rsidRPr="004622B7" w:rsidRDefault="00ED0BC9" w:rsidP="007E77AC">
      <w:pPr>
        <w:ind w:firstLine="426"/>
        <w:jc w:val="both"/>
        <w:rPr>
          <w:sz w:val="27"/>
          <w:szCs w:val="27"/>
        </w:rPr>
      </w:pPr>
      <w:r w:rsidRPr="004622B7">
        <w:rPr>
          <w:sz w:val="27"/>
          <w:szCs w:val="27"/>
        </w:rPr>
        <w:t>avînd în vedere</w:t>
      </w:r>
      <w:r w:rsidR="00676237" w:rsidRPr="004622B7">
        <w:rPr>
          <w:sz w:val="27"/>
          <w:szCs w:val="27"/>
        </w:rPr>
        <w:t xml:space="preserve"> </w:t>
      </w:r>
      <w:r w:rsidR="009F758E">
        <w:rPr>
          <w:sz w:val="27"/>
          <w:szCs w:val="27"/>
        </w:rPr>
        <w:t xml:space="preserve">reluarea </w:t>
      </w:r>
      <w:r w:rsidR="00913811">
        <w:rPr>
          <w:sz w:val="27"/>
          <w:szCs w:val="27"/>
        </w:rPr>
        <w:t>regimul</w:t>
      </w:r>
      <w:r w:rsidR="009F758E">
        <w:rPr>
          <w:sz w:val="27"/>
          <w:szCs w:val="27"/>
        </w:rPr>
        <w:t>ui</w:t>
      </w:r>
      <w:r w:rsidR="00913811">
        <w:rPr>
          <w:sz w:val="27"/>
          <w:szCs w:val="27"/>
        </w:rPr>
        <w:t xml:space="preserve"> </w:t>
      </w:r>
      <w:r w:rsidR="00913811" w:rsidRPr="009F758E">
        <w:rPr>
          <w:i/>
          <w:color w:val="FF0000"/>
          <w:sz w:val="27"/>
          <w:szCs w:val="27"/>
        </w:rPr>
        <w:t>obișnuit</w:t>
      </w:r>
      <w:r w:rsidR="00913811">
        <w:rPr>
          <w:sz w:val="27"/>
          <w:szCs w:val="27"/>
        </w:rPr>
        <w:t xml:space="preserve"> de </w:t>
      </w:r>
      <w:r w:rsidR="009F758E">
        <w:rPr>
          <w:sz w:val="27"/>
          <w:szCs w:val="27"/>
        </w:rPr>
        <w:t>muncă</w:t>
      </w:r>
      <w:r w:rsidR="007E77AC">
        <w:rPr>
          <w:sz w:val="27"/>
          <w:szCs w:val="27"/>
        </w:rPr>
        <w:t xml:space="preserve"> după ridicarea stării de urgență </w:t>
      </w:r>
      <w:r w:rsidR="007E77AC" w:rsidRPr="007E77AC">
        <w:rPr>
          <w:sz w:val="27"/>
          <w:szCs w:val="27"/>
        </w:rPr>
        <w:t>instituită prin</w:t>
      </w:r>
      <w:r w:rsidR="007E77AC">
        <w:rPr>
          <w:sz w:val="27"/>
          <w:szCs w:val="27"/>
        </w:rPr>
        <w:t xml:space="preserve"> H</w:t>
      </w:r>
      <w:r w:rsidR="007E77AC" w:rsidRPr="007E77AC">
        <w:rPr>
          <w:sz w:val="27"/>
          <w:szCs w:val="27"/>
        </w:rPr>
        <w:t>otărârea Parlamentului Republicii Moldova cu nr.55 din 17.03.2020</w:t>
      </w:r>
      <w:r w:rsidR="00B40B15">
        <w:rPr>
          <w:sz w:val="27"/>
          <w:szCs w:val="27"/>
        </w:rPr>
        <w:t>,</w:t>
      </w:r>
      <w:r w:rsidR="00913811">
        <w:rPr>
          <w:sz w:val="27"/>
          <w:szCs w:val="27"/>
        </w:rPr>
        <w:t xml:space="preserve"> dar și </w:t>
      </w:r>
      <w:r w:rsidR="0064192F" w:rsidRPr="004622B7">
        <w:rPr>
          <w:sz w:val="27"/>
          <w:szCs w:val="27"/>
        </w:rPr>
        <w:t xml:space="preserve">necesitatea </w:t>
      </w:r>
      <w:r w:rsidR="00775CB7">
        <w:rPr>
          <w:sz w:val="27"/>
          <w:szCs w:val="27"/>
        </w:rPr>
        <w:t xml:space="preserve">menținerii </w:t>
      </w:r>
      <w:r w:rsidR="00913811">
        <w:rPr>
          <w:sz w:val="27"/>
          <w:szCs w:val="27"/>
        </w:rPr>
        <w:t xml:space="preserve"> măsurilor </w:t>
      </w:r>
      <w:bookmarkStart w:id="4" w:name="_Hlk40364992"/>
      <w:r w:rsidR="00913811">
        <w:rPr>
          <w:sz w:val="27"/>
          <w:szCs w:val="27"/>
        </w:rPr>
        <w:t xml:space="preserve">de </w:t>
      </w:r>
      <w:r w:rsidR="0064192F" w:rsidRPr="004622B7">
        <w:rPr>
          <w:sz w:val="27"/>
          <w:szCs w:val="27"/>
        </w:rPr>
        <w:t>prevenir</w:t>
      </w:r>
      <w:r w:rsidR="009F758E">
        <w:rPr>
          <w:sz w:val="27"/>
          <w:szCs w:val="27"/>
        </w:rPr>
        <w:t>e</w:t>
      </w:r>
      <w:r w:rsidR="0064192F" w:rsidRPr="004622B7">
        <w:rPr>
          <w:sz w:val="27"/>
          <w:szCs w:val="27"/>
        </w:rPr>
        <w:t xml:space="preserve"> </w:t>
      </w:r>
      <w:r w:rsidR="009F758E">
        <w:rPr>
          <w:sz w:val="27"/>
          <w:szCs w:val="27"/>
        </w:rPr>
        <w:t xml:space="preserve">a </w:t>
      </w:r>
      <w:r w:rsidR="0064192F" w:rsidRPr="004622B7">
        <w:rPr>
          <w:sz w:val="27"/>
          <w:szCs w:val="27"/>
        </w:rPr>
        <w:t>răspândirii infecți</w:t>
      </w:r>
      <w:r w:rsidR="009F758E">
        <w:rPr>
          <w:sz w:val="27"/>
          <w:szCs w:val="27"/>
        </w:rPr>
        <w:t>ei</w:t>
      </w:r>
      <w:r w:rsidR="0064192F" w:rsidRPr="004622B7">
        <w:rPr>
          <w:sz w:val="27"/>
          <w:szCs w:val="27"/>
        </w:rPr>
        <w:t xml:space="preserve"> cauzate de COVID-19,</w:t>
      </w:r>
      <w:r w:rsidR="00456895" w:rsidRPr="004622B7">
        <w:rPr>
          <w:sz w:val="27"/>
          <w:szCs w:val="27"/>
        </w:rPr>
        <w:t xml:space="preserve"> </w:t>
      </w:r>
      <w:bookmarkEnd w:id="4"/>
      <w:r w:rsidR="0064192F" w:rsidRPr="004622B7">
        <w:rPr>
          <w:sz w:val="27"/>
          <w:szCs w:val="27"/>
        </w:rPr>
        <w:t xml:space="preserve">pentru asigurarea sănătății și securității în muncă </w:t>
      </w:r>
      <w:r w:rsidR="00E90AAC">
        <w:rPr>
          <w:sz w:val="27"/>
          <w:szCs w:val="27"/>
        </w:rPr>
        <w:t>a</w:t>
      </w:r>
      <w:r w:rsidR="0064192F" w:rsidRPr="004622B7">
        <w:rPr>
          <w:sz w:val="27"/>
          <w:szCs w:val="27"/>
        </w:rPr>
        <w:t xml:space="preserve"> personalului Curții de Apel Chișinău</w:t>
      </w:r>
      <w:r w:rsidR="00E90AAC">
        <w:rPr>
          <w:sz w:val="27"/>
          <w:szCs w:val="27"/>
        </w:rPr>
        <w:t xml:space="preserve">, a justițiabililor și </w:t>
      </w:r>
      <w:r w:rsidR="00582B26">
        <w:rPr>
          <w:sz w:val="27"/>
          <w:szCs w:val="27"/>
        </w:rPr>
        <w:t>a altor</w:t>
      </w:r>
      <w:r w:rsidR="00A40406" w:rsidRPr="004622B7">
        <w:rPr>
          <w:sz w:val="27"/>
          <w:szCs w:val="27"/>
        </w:rPr>
        <w:t xml:space="preserve"> </w:t>
      </w:r>
      <w:r w:rsidR="005E6EB8">
        <w:rPr>
          <w:sz w:val="27"/>
          <w:szCs w:val="27"/>
        </w:rPr>
        <w:t>persoane care</w:t>
      </w:r>
      <w:r w:rsidR="00941A27">
        <w:rPr>
          <w:sz w:val="27"/>
          <w:szCs w:val="27"/>
        </w:rPr>
        <w:t>, în perioada pandemiei</w:t>
      </w:r>
      <w:r w:rsidR="001A4EE5">
        <w:rPr>
          <w:sz w:val="27"/>
          <w:szCs w:val="27"/>
        </w:rPr>
        <w:t xml:space="preserve"> de COVID-19</w:t>
      </w:r>
      <w:r w:rsidR="00F65AB2">
        <w:rPr>
          <w:sz w:val="27"/>
          <w:szCs w:val="27"/>
        </w:rPr>
        <w:t xml:space="preserve"> </w:t>
      </w:r>
      <w:r w:rsidR="00941A27">
        <w:rPr>
          <w:sz w:val="27"/>
          <w:szCs w:val="27"/>
        </w:rPr>
        <w:t xml:space="preserve">, vor </w:t>
      </w:r>
      <w:r w:rsidR="0072353C">
        <w:rPr>
          <w:sz w:val="27"/>
          <w:szCs w:val="27"/>
        </w:rPr>
        <w:t xml:space="preserve">solicita </w:t>
      </w:r>
      <w:r w:rsidR="00941A27">
        <w:rPr>
          <w:sz w:val="27"/>
          <w:szCs w:val="27"/>
        </w:rPr>
        <w:t xml:space="preserve"> acces </w:t>
      </w:r>
      <w:r w:rsidR="00FA3713">
        <w:rPr>
          <w:sz w:val="27"/>
          <w:szCs w:val="27"/>
        </w:rPr>
        <w:t xml:space="preserve">în sediul </w:t>
      </w:r>
      <w:r w:rsidR="00487CC4">
        <w:rPr>
          <w:sz w:val="27"/>
          <w:szCs w:val="27"/>
        </w:rPr>
        <w:t>Curții de Apel Chișinău</w:t>
      </w:r>
      <w:r w:rsidR="009176D9">
        <w:rPr>
          <w:sz w:val="27"/>
          <w:szCs w:val="27"/>
        </w:rPr>
        <w:t xml:space="preserve">, </w:t>
      </w:r>
      <w:r w:rsidR="00DD2700" w:rsidRPr="004622B7">
        <w:rPr>
          <w:sz w:val="27"/>
          <w:szCs w:val="27"/>
        </w:rPr>
        <w:t xml:space="preserve"> </w:t>
      </w:r>
      <w:r w:rsidR="00A97558" w:rsidRPr="004622B7">
        <w:rPr>
          <w:sz w:val="27"/>
          <w:szCs w:val="27"/>
        </w:rPr>
        <w:t xml:space="preserve">în temeiul </w:t>
      </w:r>
      <w:r w:rsidR="000B1EA5" w:rsidRPr="004622B7">
        <w:rPr>
          <w:sz w:val="27"/>
          <w:szCs w:val="27"/>
        </w:rPr>
        <w:t>art.</w:t>
      </w:r>
      <w:r w:rsidR="00067C7B" w:rsidRPr="004622B7">
        <w:rPr>
          <w:sz w:val="27"/>
          <w:szCs w:val="27"/>
        </w:rPr>
        <w:t>1</w:t>
      </w:r>
      <w:r w:rsidR="000B1EA5" w:rsidRPr="004622B7">
        <w:rPr>
          <w:sz w:val="27"/>
          <w:szCs w:val="27"/>
        </w:rPr>
        <w:t>6</w:t>
      </w:r>
      <w:r w:rsidR="000B1EA5" w:rsidRPr="004622B7">
        <w:rPr>
          <w:sz w:val="27"/>
          <w:szCs w:val="27"/>
          <w:vertAlign w:val="superscript"/>
        </w:rPr>
        <w:t>1</w:t>
      </w:r>
      <w:r w:rsidR="000B1EA5" w:rsidRPr="004622B7">
        <w:rPr>
          <w:sz w:val="27"/>
          <w:szCs w:val="27"/>
        </w:rPr>
        <w:t xml:space="preserve"> </w:t>
      </w:r>
      <w:r w:rsidR="00676237" w:rsidRPr="004622B7">
        <w:rPr>
          <w:sz w:val="27"/>
          <w:szCs w:val="27"/>
        </w:rPr>
        <w:t xml:space="preserve">lit.q) </w:t>
      </w:r>
      <w:r w:rsidR="000B1EA5" w:rsidRPr="004622B7">
        <w:rPr>
          <w:sz w:val="27"/>
          <w:szCs w:val="27"/>
        </w:rPr>
        <w:t>al Legii nr.514 din 06.07.1995 pri</w:t>
      </w:r>
      <w:r w:rsidR="002237B9" w:rsidRPr="004622B7">
        <w:rPr>
          <w:sz w:val="27"/>
          <w:szCs w:val="27"/>
        </w:rPr>
        <w:t>vind organizarea judecătorească, -</w:t>
      </w:r>
    </w:p>
    <w:p w14:paraId="3A6893BD" w14:textId="77777777" w:rsidR="00067C7B" w:rsidRPr="004622B7" w:rsidRDefault="00067C7B" w:rsidP="000B1EA5">
      <w:pPr>
        <w:ind w:firstLine="426"/>
        <w:jc w:val="both"/>
        <w:rPr>
          <w:i/>
          <w:sz w:val="27"/>
          <w:szCs w:val="27"/>
        </w:rPr>
      </w:pPr>
    </w:p>
    <w:p w14:paraId="58F87DEB" w14:textId="1A7B5FAE" w:rsidR="00EF2C83" w:rsidRPr="009176D9" w:rsidRDefault="00F8350B" w:rsidP="00676237">
      <w:pPr>
        <w:ind w:right="-2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</w:t>
      </w:r>
      <w:r w:rsidR="000B1EA5" w:rsidRPr="009176D9">
        <w:rPr>
          <w:b/>
          <w:sz w:val="27"/>
          <w:szCs w:val="27"/>
        </w:rPr>
        <w:t>D I S P U N :</w:t>
      </w:r>
    </w:p>
    <w:p w14:paraId="50038C6B" w14:textId="77777777" w:rsidR="00E90AAC" w:rsidRPr="004622B7" w:rsidRDefault="00E90AAC" w:rsidP="00676237">
      <w:pPr>
        <w:ind w:right="-257"/>
        <w:jc w:val="center"/>
        <w:rPr>
          <w:bCs/>
          <w:sz w:val="27"/>
          <w:szCs w:val="27"/>
        </w:rPr>
      </w:pPr>
    </w:p>
    <w:p w14:paraId="7C0504E4" w14:textId="3CD93792" w:rsidR="00FF26B8" w:rsidRDefault="00913811" w:rsidP="003575C2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FF26B8">
        <w:rPr>
          <w:sz w:val="27"/>
          <w:szCs w:val="27"/>
        </w:rPr>
        <w:t xml:space="preserve">Începînd cu 18.05.2020, </w:t>
      </w:r>
      <w:r w:rsidR="00B8527E">
        <w:rPr>
          <w:sz w:val="27"/>
          <w:szCs w:val="27"/>
        </w:rPr>
        <w:t xml:space="preserve">Curtea de Apel Chișinău își reia activitatea în regim normal, </w:t>
      </w:r>
      <w:r w:rsidR="009176D9" w:rsidRPr="00FF26B8">
        <w:rPr>
          <w:sz w:val="27"/>
          <w:szCs w:val="27"/>
        </w:rPr>
        <w:t xml:space="preserve">accesul </w:t>
      </w:r>
      <w:r w:rsidR="00E52330" w:rsidRPr="00FF26B8">
        <w:rPr>
          <w:sz w:val="27"/>
          <w:szCs w:val="27"/>
        </w:rPr>
        <w:t xml:space="preserve">în </w:t>
      </w:r>
      <w:r w:rsidR="00E90AAC" w:rsidRPr="00FF26B8">
        <w:rPr>
          <w:sz w:val="27"/>
          <w:szCs w:val="27"/>
        </w:rPr>
        <w:t xml:space="preserve">incinta </w:t>
      </w:r>
      <w:r w:rsidR="00B8527E">
        <w:rPr>
          <w:sz w:val="27"/>
          <w:szCs w:val="27"/>
        </w:rPr>
        <w:t xml:space="preserve">instanței </w:t>
      </w:r>
      <w:r w:rsidR="009F758E" w:rsidRPr="00FF26B8">
        <w:rPr>
          <w:sz w:val="27"/>
          <w:szCs w:val="27"/>
        </w:rPr>
        <w:t>va</w:t>
      </w:r>
      <w:r w:rsidRPr="00FF26B8">
        <w:rPr>
          <w:sz w:val="27"/>
          <w:szCs w:val="27"/>
        </w:rPr>
        <w:t xml:space="preserve"> </w:t>
      </w:r>
      <w:r w:rsidR="009F758E" w:rsidRPr="00FF26B8">
        <w:rPr>
          <w:sz w:val="27"/>
          <w:szCs w:val="27"/>
        </w:rPr>
        <w:t xml:space="preserve">fi </w:t>
      </w:r>
      <w:r w:rsidRPr="00FF26B8">
        <w:rPr>
          <w:sz w:val="27"/>
          <w:szCs w:val="27"/>
        </w:rPr>
        <w:t>permi</w:t>
      </w:r>
      <w:r w:rsidR="009F758E" w:rsidRPr="00FF26B8">
        <w:rPr>
          <w:sz w:val="27"/>
          <w:szCs w:val="27"/>
        </w:rPr>
        <w:t>s</w:t>
      </w:r>
      <w:r w:rsidRPr="00FF26B8">
        <w:rPr>
          <w:sz w:val="27"/>
          <w:szCs w:val="27"/>
        </w:rPr>
        <w:t xml:space="preserve"> </w:t>
      </w:r>
      <w:r w:rsidR="009F758E" w:rsidRPr="00FF26B8">
        <w:rPr>
          <w:sz w:val="27"/>
          <w:szCs w:val="27"/>
        </w:rPr>
        <w:t>doar</w:t>
      </w:r>
      <w:r w:rsidRPr="00FF26B8">
        <w:rPr>
          <w:sz w:val="27"/>
          <w:szCs w:val="27"/>
        </w:rPr>
        <w:t xml:space="preserve"> persoanelor</w:t>
      </w:r>
      <w:r w:rsidR="00E90AAC" w:rsidRPr="00FF26B8">
        <w:rPr>
          <w:sz w:val="27"/>
          <w:szCs w:val="27"/>
        </w:rPr>
        <w:t xml:space="preserve"> </w:t>
      </w:r>
      <w:r w:rsidR="00AB5699" w:rsidRPr="00FF26B8">
        <w:rPr>
          <w:sz w:val="27"/>
          <w:szCs w:val="27"/>
        </w:rPr>
        <w:t>(</w:t>
      </w:r>
      <w:r w:rsidR="00AB5699" w:rsidRPr="00FF26B8">
        <w:rPr>
          <w:i/>
          <w:sz w:val="27"/>
          <w:szCs w:val="27"/>
        </w:rPr>
        <w:t>inclusiv colaboratorii instanței</w:t>
      </w:r>
      <w:r w:rsidR="00AB5699" w:rsidRPr="00FF26B8">
        <w:rPr>
          <w:sz w:val="27"/>
          <w:szCs w:val="27"/>
        </w:rPr>
        <w:t xml:space="preserve">) </w:t>
      </w:r>
      <w:r w:rsidRPr="00FF26B8">
        <w:rPr>
          <w:sz w:val="27"/>
          <w:szCs w:val="27"/>
        </w:rPr>
        <w:t xml:space="preserve">echipate </w:t>
      </w:r>
      <w:r w:rsidR="00CC769D" w:rsidRPr="00FF26B8">
        <w:rPr>
          <w:sz w:val="27"/>
          <w:szCs w:val="27"/>
        </w:rPr>
        <w:t xml:space="preserve">cu </w:t>
      </w:r>
      <w:r w:rsidR="00E90AAC" w:rsidRPr="00FF26B8">
        <w:rPr>
          <w:sz w:val="27"/>
          <w:szCs w:val="27"/>
        </w:rPr>
        <w:t>m</w:t>
      </w:r>
      <w:r w:rsidR="00CC769D" w:rsidRPr="00FF26B8">
        <w:rPr>
          <w:sz w:val="27"/>
          <w:szCs w:val="27"/>
        </w:rPr>
        <w:t>ăști și mănuși d</w:t>
      </w:r>
      <w:r w:rsidR="00E90AAC" w:rsidRPr="00FF26B8">
        <w:rPr>
          <w:sz w:val="27"/>
          <w:szCs w:val="27"/>
        </w:rPr>
        <w:t>e protecție</w:t>
      </w:r>
      <w:r w:rsidR="00EA00C4" w:rsidRPr="00FF26B8">
        <w:rPr>
          <w:sz w:val="27"/>
          <w:szCs w:val="27"/>
        </w:rPr>
        <w:t xml:space="preserve">, după </w:t>
      </w:r>
      <w:r w:rsidR="00006B8C" w:rsidRPr="00FF26B8">
        <w:rPr>
          <w:sz w:val="27"/>
          <w:szCs w:val="27"/>
        </w:rPr>
        <w:t>verificarea obligatorie a temperaturii corpului, dezinfectarea mînilor</w:t>
      </w:r>
      <w:r w:rsidR="00923A18" w:rsidRPr="00FF26B8">
        <w:rPr>
          <w:sz w:val="27"/>
          <w:szCs w:val="27"/>
        </w:rPr>
        <w:t>(procedurile urmează a fi efectuate cu implicarea și sub controlul persoanei responsabile</w:t>
      </w:r>
      <w:r w:rsidR="004269EB">
        <w:rPr>
          <w:sz w:val="27"/>
          <w:szCs w:val="27"/>
        </w:rPr>
        <w:t>, la intrare în sediul instanței</w:t>
      </w:r>
      <w:r w:rsidR="00923A18" w:rsidRPr="00FF26B8">
        <w:rPr>
          <w:sz w:val="27"/>
          <w:szCs w:val="27"/>
        </w:rPr>
        <w:t xml:space="preserve">). </w:t>
      </w:r>
    </w:p>
    <w:p w14:paraId="44489B86" w14:textId="77777777" w:rsidR="0098587E" w:rsidRDefault="0098587E" w:rsidP="0098587E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22E9E2B5" w14:textId="717D0FB8" w:rsidR="00E52330" w:rsidRDefault="00E52330" w:rsidP="003575C2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FF26B8">
        <w:rPr>
          <w:sz w:val="27"/>
          <w:szCs w:val="27"/>
        </w:rPr>
        <w:t xml:space="preserve"> </w:t>
      </w:r>
      <w:r w:rsidR="00633E7C">
        <w:rPr>
          <w:sz w:val="27"/>
          <w:szCs w:val="27"/>
        </w:rPr>
        <w:t>P</w:t>
      </w:r>
      <w:r w:rsidR="00A264DB" w:rsidRPr="00FF26B8">
        <w:rPr>
          <w:sz w:val="27"/>
          <w:szCs w:val="27"/>
        </w:rPr>
        <w:t xml:space="preserve">e toată durata </w:t>
      </w:r>
      <w:r w:rsidR="00FF26B8">
        <w:rPr>
          <w:sz w:val="27"/>
          <w:szCs w:val="27"/>
        </w:rPr>
        <w:t xml:space="preserve">aflării </w:t>
      </w:r>
      <w:r w:rsidR="00A264DB" w:rsidRPr="00FF26B8">
        <w:rPr>
          <w:sz w:val="27"/>
          <w:szCs w:val="27"/>
        </w:rPr>
        <w:t xml:space="preserve"> în sediul Curții de Apel Chișinău </w:t>
      </w:r>
      <w:r w:rsidR="00633E7C">
        <w:rPr>
          <w:sz w:val="27"/>
          <w:szCs w:val="27"/>
        </w:rPr>
        <w:t>j</w:t>
      </w:r>
      <w:r w:rsidR="00633E7C" w:rsidRPr="00633E7C">
        <w:rPr>
          <w:sz w:val="27"/>
          <w:szCs w:val="27"/>
        </w:rPr>
        <w:t>ustițiabilii</w:t>
      </w:r>
      <w:r w:rsidR="00633E7C">
        <w:rPr>
          <w:sz w:val="27"/>
          <w:szCs w:val="27"/>
        </w:rPr>
        <w:t xml:space="preserve"> și alte persoane, accesul cărora va fi permis cu respectarea cerințelor prevăzute de prct.I. </w:t>
      </w:r>
      <w:r w:rsidR="00725D6D">
        <w:rPr>
          <w:sz w:val="27"/>
          <w:szCs w:val="27"/>
        </w:rPr>
        <w:t xml:space="preserve">din această dispoziție, vor fi obligați </w:t>
      </w:r>
      <w:r w:rsidR="00A264DB" w:rsidRPr="00FF26B8">
        <w:rPr>
          <w:sz w:val="27"/>
          <w:szCs w:val="27"/>
        </w:rPr>
        <w:t xml:space="preserve">să respecte </w:t>
      </w:r>
      <w:r w:rsidR="00725D6D">
        <w:rPr>
          <w:sz w:val="27"/>
          <w:szCs w:val="27"/>
        </w:rPr>
        <w:t xml:space="preserve">cu strictețe </w:t>
      </w:r>
      <w:r w:rsidR="00A264DB" w:rsidRPr="00FF26B8">
        <w:rPr>
          <w:sz w:val="27"/>
          <w:szCs w:val="27"/>
        </w:rPr>
        <w:t>măsurile de igienă și protecție recomandate de autoritățile naționale competente pentru prevenirea infecției cu COVID-19</w:t>
      </w:r>
      <w:r w:rsidR="00725D6D">
        <w:rPr>
          <w:sz w:val="27"/>
          <w:szCs w:val="27"/>
        </w:rPr>
        <w:t>,</w:t>
      </w:r>
      <w:r w:rsidR="009F758E" w:rsidRPr="00FF26B8">
        <w:rPr>
          <w:sz w:val="27"/>
          <w:szCs w:val="27"/>
        </w:rPr>
        <w:t xml:space="preserve"> și anume</w:t>
      </w:r>
      <w:r w:rsidR="001E721B" w:rsidRPr="00FF26B8">
        <w:rPr>
          <w:sz w:val="27"/>
          <w:szCs w:val="27"/>
        </w:rPr>
        <w:t>:</w:t>
      </w:r>
    </w:p>
    <w:p w14:paraId="65D0F14A" w14:textId="77777777" w:rsidR="00DD2603" w:rsidRPr="00FF26B8" w:rsidRDefault="00DD2603" w:rsidP="00DD2603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01AAEFEE" w14:textId="13C169DF" w:rsidR="00975789" w:rsidRPr="005E32EE" w:rsidRDefault="001F5C40" w:rsidP="00156827">
      <w:pPr>
        <w:pStyle w:val="Listparagraf"/>
        <w:numPr>
          <w:ilvl w:val="0"/>
          <w:numId w:val="44"/>
        </w:numPr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  </w:t>
      </w:r>
      <w:bookmarkStart w:id="5" w:name="_GoBack"/>
      <w:bookmarkEnd w:id="5"/>
      <w:r w:rsidR="005E32EE">
        <w:rPr>
          <w:sz w:val="27"/>
          <w:szCs w:val="27"/>
        </w:rPr>
        <w:t>r</w:t>
      </w:r>
      <w:r w:rsidR="00DD2603" w:rsidRPr="005E32EE">
        <w:rPr>
          <w:i/>
          <w:iCs/>
          <w:sz w:val="27"/>
          <w:szCs w:val="27"/>
        </w:rPr>
        <w:t xml:space="preserve">espectarea distanței </w:t>
      </w:r>
      <w:r w:rsidR="005E32EE">
        <w:rPr>
          <w:i/>
          <w:iCs/>
          <w:sz w:val="27"/>
          <w:szCs w:val="27"/>
        </w:rPr>
        <w:t>sociale(1 – 2 metri)</w:t>
      </w:r>
    </w:p>
    <w:p w14:paraId="15C33D74" w14:textId="77777777" w:rsidR="009F758E" w:rsidRDefault="00975789" w:rsidP="0098131B">
      <w:pPr>
        <w:pStyle w:val="Listparagraf"/>
        <w:numPr>
          <w:ilvl w:val="0"/>
          <w:numId w:val="44"/>
        </w:numPr>
        <w:tabs>
          <w:tab w:val="left" w:pos="426"/>
        </w:tabs>
        <w:ind w:right="-257"/>
        <w:jc w:val="both"/>
        <w:rPr>
          <w:i/>
          <w:sz w:val="27"/>
          <w:szCs w:val="27"/>
        </w:rPr>
      </w:pPr>
      <w:r w:rsidRPr="009F758E">
        <w:rPr>
          <w:i/>
          <w:sz w:val="27"/>
          <w:szCs w:val="27"/>
        </w:rPr>
        <w:t xml:space="preserve">evitarea contactului direct cu alte persoane, </w:t>
      </w:r>
    </w:p>
    <w:p w14:paraId="7E194343" w14:textId="77777777" w:rsidR="00975789" w:rsidRPr="009F758E" w:rsidRDefault="00975789" w:rsidP="0098131B">
      <w:pPr>
        <w:pStyle w:val="Listparagraf"/>
        <w:numPr>
          <w:ilvl w:val="0"/>
          <w:numId w:val="44"/>
        </w:numPr>
        <w:tabs>
          <w:tab w:val="left" w:pos="426"/>
        </w:tabs>
        <w:ind w:right="-257"/>
        <w:jc w:val="both"/>
        <w:rPr>
          <w:i/>
          <w:sz w:val="27"/>
          <w:szCs w:val="27"/>
        </w:rPr>
      </w:pPr>
      <w:r w:rsidRPr="009F758E">
        <w:rPr>
          <w:i/>
          <w:sz w:val="27"/>
          <w:szCs w:val="27"/>
        </w:rPr>
        <w:t xml:space="preserve">rămânerea în afara sălii de ședință pînă la </w:t>
      </w:r>
      <w:r w:rsidR="00B67B66">
        <w:rPr>
          <w:i/>
          <w:sz w:val="27"/>
          <w:szCs w:val="27"/>
        </w:rPr>
        <w:t>invitare</w:t>
      </w:r>
      <w:r w:rsidRPr="009F758E">
        <w:rPr>
          <w:i/>
          <w:sz w:val="27"/>
          <w:szCs w:val="27"/>
        </w:rPr>
        <w:t xml:space="preserve">, evitarea contactului </w:t>
      </w:r>
      <w:r w:rsidR="009F758E">
        <w:rPr>
          <w:i/>
          <w:sz w:val="27"/>
          <w:szCs w:val="27"/>
        </w:rPr>
        <w:t xml:space="preserve">cu </w:t>
      </w:r>
      <w:r w:rsidRPr="009F758E">
        <w:rPr>
          <w:i/>
          <w:sz w:val="27"/>
          <w:szCs w:val="27"/>
        </w:rPr>
        <w:t>alte persoanele din sala de ședință</w:t>
      </w:r>
      <w:r w:rsidR="00456895" w:rsidRPr="009F758E">
        <w:rPr>
          <w:i/>
          <w:sz w:val="27"/>
          <w:szCs w:val="27"/>
        </w:rPr>
        <w:t>,</w:t>
      </w:r>
    </w:p>
    <w:p w14:paraId="2A36540F" w14:textId="3EB8AB62" w:rsidR="00AD019C" w:rsidRDefault="00975789" w:rsidP="00456895">
      <w:pPr>
        <w:pStyle w:val="Listparagraf"/>
        <w:numPr>
          <w:ilvl w:val="0"/>
          <w:numId w:val="44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4622B7">
        <w:rPr>
          <w:i/>
          <w:sz w:val="27"/>
          <w:szCs w:val="27"/>
        </w:rPr>
        <w:t xml:space="preserve">transmiterea actelor preponderent în formă electronică, evitarea prezenței </w:t>
      </w:r>
      <w:r w:rsidR="00ED3A2D">
        <w:rPr>
          <w:i/>
          <w:sz w:val="27"/>
          <w:szCs w:val="27"/>
        </w:rPr>
        <w:t xml:space="preserve">fără necesitate </w:t>
      </w:r>
      <w:r w:rsidRPr="004622B7">
        <w:rPr>
          <w:i/>
          <w:sz w:val="27"/>
          <w:szCs w:val="27"/>
        </w:rPr>
        <w:t>esențial</w:t>
      </w:r>
      <w:r w:rsidR="00ED3A2D">
        <w:rPr>
          <w:i/>
          <w:sz w:val="27"/>
          <w:szCs w:val="27"/>
        </w:rPr>
        <w:t>ă</w:t>
      </w:r>
      <w:r w:rsidRPr="004622B7">
        <w:rPr>
          <w:i/>
          <w:sz w:val="27"/>
          <w:szCs w:val="27"/>
        </w:rPr>
        <w:t xml:space="preserve"> în sediul </w:t>
      </w:r>
      <w:r w:rsidR="00ED3A2D">
        <w:rPr>
          <w:i/>
          <w:sz w:val="27"/>
          <w:szCs w:val="27"/>
        </w:rPr>
        <w:t xml:space="preserve">instanței, </w:t>
      </w:r>
      <w:r w:rsidRPr="004622B7">
        <w:rPr>
          <w:i/>
          <w:sz w:val="27"/>
          <w:szCs w:val="27"/>
        </w:rPr>
        <w:t xml:space="preserve">examinarea posibilității de a solicita </w:t>
      </w:r>
      <w:r w:rsidR="006236C7" w:rsidRPr="004622B7">
        <w:rPr>
          <w:i/>
          <w:sz w:val="27"/>
          <w:szCs w:val="27"/>
        </w:rPr>
        <w:t>examin</w:t>
      </w:r>
      <w:r w:rsidR="004E01EE">
        <w:rPr>
          <w:i/>
          <w:sz w:val="27"/>
          <w:szCs w:val="27"/>
        </w:rPr>
        <w:t xml:space="preserve">area cauzei </w:t>
      </w:r>
      <w:r w:rsidR="006236C7" w:rsidRPr="004622B7">
        <w:rPr>
          <w:i/>
          <w:sz w:val="27"/>
          <w:szCs w:val="27"/>
        </w:rPr>
        <w:t xml:space="preserve"> în lips</w:t>
      </w:r>
      <w:r w:rsidR="004E01EE">
        <w:rPr>
          <w:i/>
          <w:sz w:val="27"/>
          <w:szCs w:val="27"/>
        </w:rPr>
        <w:t>a părților</w:t>
      </w:r>
      <w:r w:rsidR="006236C7" w:rsidRPr="004622B7">
        <w:rPr>
          <w:sz w:val="27"/>
          <w:szCs w:val="27"/>
        </w:rPr>
        <w:t>.</w:t>
      </w:r>
    </w:p>
    <w:p w14:paraId="01437A87" w14:textId="77777777" w:rsidR="009F758E" w:rsidRPr="004622B7" w:rsidRDefault="009F758E" w:rsidP="009F758E">
      <w:pPr>
        <w:pStyle w:val="Listparagraf"/>
        <w:tabs>
          <w:tab w:val="left" w:pos="426"/>
        </w:tabs>
        <w:ind w:left="2160" w:right="-257"/>
        <w:jc w:val="both"/>
        <w:rPr>
          <w:sz w:val="27"/>
          <w:szCs w:val="27"/>
        </w:rPr>
      </w:pPr>
    </w:p>
    <w:p w14:paraId="14C02D91" w14:textId="6288D854" w:rsidR="00456895" w:rsidRDefault="00456895" w:rsidP="00456895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4622B7">
        <w:rPr>
          <w:sz w:val="27"/>
          <w:szCs w:val="27"/>
        </w:rPr>
        <w:t xml:space="preserve">Se recomandă </w:t>
      </w:r>
      <w:r w:rsidR="00671CD8">
        <w:rPr>
          <w:sz w:val="27"/>
          <w:szCs w:val="27"/>
        </w:rPr>
        <w:t xml:space="preserve">aflarea </w:t>
      </w:r>
      <w:r w:rsidR="0098587E">
        <w:rPr>
          <w:sz w:val="27"/>
          <w:szCs w:val="27"/>
        </w:rPr>
        <w:t>j</w:t>
      </w:r>
      <w:r w:rsidRPr="004622B7">
        <w:rPr>
          <w:sz w:val="27"/>
          <w:szCs w:val="27"/>
        </w:rPr>
        <w:t>ustițiabililor</w:t>
      </w:r>
      <w:r w:rsidR="0098587E">
        <w:rPr>
          <w:sz w:val="27"/>
          <w:szCs w:val="27"/>
        </w:rPr>
        <w:t xml:space="preserve"> și altor persoane </w:t>
      </w:r>
      <w:r w:rsidRPr="004622B7">
        <w:rPr>
          <w:sz w:val="27"/>
          <w:szCs w:val="27"/>
        </w:rPr>
        <w:t xml:space="preserve"> în incinta inst</w:t>
      </w:r>
      <w:r w:rsidR="00671CD8">
        <w:rPr>
          <w:sz w:val="27"/>
          <w:szCs w:val="27"/>
        </w:rPr>
        <w:t xml:space="preserve">anței </w:t>
      </w:r>
      <w:r w:rsidRPr="004622B7">
        <w:rPr>
          <w:sz w:val="27"/>
          <w:szCs w:val="27"/>
        </w:rPr>
        <w:t xml:space="preserve"> doar pe </w:t>
      </w:r>
      <w:r w:rsidR="00671CD8">
        <w:rPr>
          <w:sz w:val="27"/>
          <w:szCs w:val="27"/>
        </w:rPr>
        <w:t xml:space="preserve">durata de timp </w:t>
      </w:r>
      <w:r w:rsidRPr="004622B7">
        <w:rPr>
          <w:sz w:val="27"/>
          <w:szCs w:val="27"/>
        </w:rPr>
        <w:t>strict necesar</w:t>
      </w:r>
      <w:r w:rsidR="00671CD8">
        <w:rPr>
          <w:sz w:val="27"/>
          <w:szCs w:val="27"/>
        </w:rPr>
        <w:t>ă</w:t>
      </w:r>
      <w:r w:rsidRPr="004622B7">
        <w:rPr>
          <w:sz w:val="27"/>
          <w:szCs w:val="27"/>
        </w:rPr>
        <w:t xml:space="preserve"> pentru îndeplinirea formalităților, îndatoririlor judiciare și/sau profesionale.</w:t>
      </w:r>
    </w:p>
    <w:p w14:paraId="2BA0C0B6" w14:textId="77777777" w:rsidR="00E90AAC" w:rsidRDefault="00E90AAC" w:rsidP="00E90AAC">
      <w:pPr>
        <w:tabs>
          <w:tab w:val="left" w:pos="426"/>
        </w:tabs>
        <w:ind w:right="-257"/>
        <w:jc w:val="both"/>
        <w:rPr>
          <w:sz w:val="27"/>
          <w:szCs w:val="27"/>
        </w:rPr>
      </w:pPr>
    </w:p>
    <w:p w14:paraId="510DCB76" w14:textId="77777777" w:rsidR="00E90AAC" w:rsidRPr="00E90AAC" w:rsidRDefault="00E90AAC" w:rsidP="00E90AAC">
      <w:pPr>
        <w:tabs>
          <w:tab w:val="left" w:pos="426"/>
        </w:tabs>
        <w:ind w:right="-257"/>
        <w:jc w:val="both"/>
        <w:rPr>
          <w:sz w:val="27"/>
          <w:szCs w:val="27"/>
        </w:rPr>
      </w:pPr>
    </w:p>
    <w:p w14:paraId="19435F0D" w14:textId="1128C157" w:rsidR="00ED151D" w:rsidRDefault="00A40406" w:rsidP="00ED151D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4622B7">
        <w:rPr>
          <w:sz w:val="27"/>
          <w:szCs w:val="27"/>
        </w:rPr>
        <w:t xml:space="preserve">Pentru evitarea aglomerării </w:t>
      </w:r>
      <w:r w:rsidR="00615B93">
        <w:rPr>
          <w:sz w:val="27"/>
          <w:szCs w:val="27"/>
        </w:rPr>
        <w:t xml:space="preserve">în </w:t>
      </w:r>
      <w:r w:rsidRPr="004622B7">
        <w:rPr>
          <w:sz w:val="27"/>
          <w:szCs w:val="27"/>
        </w:rPr>
        <w:t>sălil</w:t>
      </w:r>
      <w:r w:rsidR="00615B93">
        <w:rPr>
          <w:sz w:val="27"/>
          <w:szCs w:val="27"/>
        </w:rPr>
        <w:t>e</w:t>
      </w:r>
      <w:r w:rsidRPr="004622B7">
        <w:rPr>
          <w:sz w:val="27"/>
          <w:szCs w:val="27"/>
        </w:rPr>
        <w:t xml:space="preserve"> de judecată, completele de judecată vor dispune măsurile necesare pentru stabilirea de ore diferențiate în scopul </w:t>
      </w:r>
      <w:r w:rsidR="00615B93" w:rsidRPr="004622B7">
        <w:rPr>
          <w:sz w:val="27"/>
          <w:szCs w:val="27"/>
        </w:rPr>
        <w:t>soluționării</w:t>
      </w:r>
      <w:r w:rsidRPr="004622B7">
        <w:rPr>
          <w:sz w:val="27"/>
          <w:szCs w:val="27"/>
        </w:rPr>
        <w:t xml:space="preserve"> cauzelor, ore alocate fiecărui dosar sau unui anumit număr de dosare</w:t>
      </w:r>
      <w:r w:rsidR="00456895" w:rsidRPr="004622B7">
        <w:rPr>
          <w:sz w:val="27"/>
          <w:szCs w:val="27"/>
        </w:rPr>
        <w:t>.</w:t>
      </w:r>
      <w:r w:rsidR="002B714F" w:rsidRPr="004622B7">
        <w:rPr>
          <w:sz w:val="27"/>
          <w:szCs w:val="27"/>
        </w:rPr>
        <w:t xml:space="preserve"> Totodată, vor examina posibilitatea adoptării oricăror alte măsuri, complementare stabilirii de ore diferențiate, menite să asigure accesul etapizat al părților or a publicului în sălile de judecată, cu respectarea dispozițiilor legale privind publicitatea.</w:t>
      </w:r>
    </w:p>
    <w:p w14:paraId="638DD79B" w14:textId="77777777" w:rsidR="00615B93" w:rsidRPr="004622B7" w:rsidRDefault="00615B93" w:rsidP="00615B93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04CB45C5" w14:textId="77777777" w:rsidR="003131BE" w:rsidRDefault="00ED151D" w:rsidP="004B7963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3131BE">
        <w:rPr>
          <w:sz w:val="27"/>
          <w:szCs w:val="27"/>
        </w:rPr>
        <w:t>Sălile de judecată vor fi aerisite cel puțin 15 min. odată la 1 h 30 min.</w:t>
      </w:r>
    </w:p>
    <w:p w14:paraId="0540586F" w14:textId="77777777" w:rsidR="003131BE" w:rsidRPr="003131BE" w:rsidRDefault="003131BE" w:rsidP="003131BE">
      <w:pPr>
        <w:pStyle w:val="Listparagraf"/>
        <w:rPr>
          <w:sz w:val="28"/>
          <w:szCs w:val="28"/>
        </w:rPr>
      </w:pPr>
    </w:p>
    <w:p w14:paraId="1333FE82" w14:textId="03B04F9B" w:rsidR="00044408" w:rsidRPr="00BA1653" w:rsidRDefault="00892057" w:rsidP="000E65EE">
      <w:pPr>
        <w:pStyle w:val="Listparagraf"/>
        <w:numPr>
          <w:ilvl w:val="0"/>
          <w:numId w:val="42"/>
        </w:numPr>
        <w:jc w:val="both"/>
        <w:rPr>
          <w:sz w:val="28"/>
          <w:szCs w:val="28"/>
        </w:rPr>
      </w:pPr>
      <w:r w:rsidRPr="00BA1653">
        <w:rPr>
          <w:sz w:val="28"/>
          <w:szCs w:val="28"/>
        </w:rPr>
        <w:t xml:space="preserve">În măsura posibilităților, </w:t>
      </w:r>
      <w:r w:rsidR="00CE0C7E" w:rsidRPr="00BA1653">
        <w:rPr>
          <w:sz w:val="28"/>
          <w:szCs w:val="28"/>
        </w:rPr>
        <w:t xml:space="preserve">ședințele de judecată în cauzele penale, </w:t>
      </w:r>
      <w:r w:rsidR="00CD3F4A" w:rsidRPr="00BA1653">
        <w:rPr>
          <w:sz w:val="28"/>
          <w:szCs w:val="28"/>
        </w:rPr>
        <w:t xml:space="preserve">cu participarea persoanelor deținute sub arest, se vor desfășura preponderent </w:t>
      </w:r>
      <w:r w:rsidR="000C328F" w:rsidRPr="00BA1653">
        <w:rPr>
          <w:sz w:val="28"/>
          <w:szCs w:val="28"/>
        </w:rPr>
        <w:t>prin teleconferințe, iar escortarea deținuțilo</w:t>
      </w:r>
      <w:r w:rsidR="00E330FA" w:rsidRPr="00BA1653">
        <w:rPr>
          <w:sz w:val="28"/>
          <w:szCs w:val="28"/>
        </w:rPr>
        <w:t>r</w:t>
      </w:r>
      <w:r w:rsidR="003131BE" w:rsidRPr="00BA1653">
        <w:rPr>
          <w:sz w:val="28"/>
          <w:szCs w:val="28"/>
        </w:rPr>
        <w:t>, pentru participare nemijlocită în ședințe</w:t>
      </w:r>
      <w:r w:rsidR="00B37D38" w:rsidRPr="00BA1653">
        <w:rPr>
          <w:sz w:val="28"/>
          <w:szCs w:val="28"/>
        </w:rPr>
        <w:t>le</w:t>
      </w:r>
      <w:r w:rsidR="003131BE" w:rsidRPr="00BA1653">
        <w:rPr>
          <w:sz w:val="28"/>
          <w:szCs w:val="28"/>
        </w:rPr>
        <w:t xml:space="preserve"> de judecată, </w:t>
      </w:r>
      <w:r w:rsidR="00B67B66" w:rsidRPr="00BA1653">
        <w:rPr>
          <w:sz w:val="28"/>
          <w:szCs w:val="28"/>
        </w:rPr>
        <w:t xml:space="preserve"> </w:t>
      </w:r>
      <w:r w:rsidR="002A6340" w:rsidRPr="00BA1653">
        <w:rPr>
          <w:sz w:val="28"/>
          <w:szCs w:val="28"/>
        </w:rPr>
        <w:t xml:space="preserve">va </w:t>
      </w:r>
      <w:r w:rsidR="009A3792" w:rsidRPr="00BA1653">
        <w:rPr>
          <w:sz w:val="28"/>
          <w:szCs w:val="28"/>
        </w:rPr>
        <w:t xml:space="preserve">fi permisă </w:t>
      </w:r>
      <w:r w:rsidR="00B67B66" w:rsidRPr="00BA1653">
        <w:rPr>
          <w:sz w:val="28"/>
          <w:szCs w:val="28"/>
        </w:rPr>
        <w:t xml:space="preserve">doar </w:t>
      </w:r>
      <w:r w:rsidR="002A6340" w:rsidRPr="00BA1653">
        <w:rPr>
          <w:sz w:val="28"/>
          <w:szCs w:val="28"/>
        </w:rPr>
        <w:t xml:space="preserve">cu </w:t>
      </w:r>
      <w:r w:rsidR="009A3792" w:rsidRPr="00BA1653">
        <w:rPr>
          <w:sz w:val="28"/>
          <w:szCs w:val="28"/>
        </w:rPr>
        <w:t xml:space="preserve">condiția </w:t>
      </w:r>
      <w:r w:rsidR="002A6340" w:rsidRPr="00BA1653">
        <w:rPr>
          <w:sz w:val="28"/>
          <w:szCs w:val="28"/>
        </w:rPr>
        <w:t>echip</w:t>
      </w:r>
      <w:r w:rsidR="009A3792" w:rsidRPr="00BA1653">
        <w:rPr>
          <w:sz w:val="28"/>
          <w:szCs w:val="28"/>
        </w:rPr>
        <w:t xml:space="preserve">ării </w:t>
      </w:r>
      <w:r w:rsidR="00094C63" w:rsidRPr="00BA1653">
        <w:rPr>
          <w:sz w:val="28"/>
          <w:szCs w:val="28"/>
        </w:rPr>
        <w:t xml:space="preserve">obligatorii a </w:t>
      </w:r>
      <w:r w:rsidR="00E330FA" w:rsidRPr="00BA1653">
        <w:rPr>
          <w:sz w:val="28"/>
          <w:szCs w:val="28"/>
        </w:rPr>
        <w:t xml:space="preserve">lor </w:t>
      </w:r>
      <w:r w:rsidR="009A3792" w:rsidRPr="00BA1653">
        <w:rPr>
          <w:sz w:val="28"/>
          <w:szCs w:val="28"/>
        </w:rPr>
        <w:t>și persoanelor din serviciul de escortă cu</w:t>
      </w:r>
      <w:r w:rsidR="003145B1" w:rsidRPr="00BA1653">
        <w:rPr>
          <w:sz w:val="28"/>
          <w:szCs w:val="28"/>
        </w:rPr>
        <w:t xml:space="preserve"> măști și mănuși de protecție, dezinfectarea mînilor</w:t>
      </w:r>
      <w:r w:rsidR="004B55AB" w:rsidRPr="00BA1653">
        <w:rPr>
          <w:sz w:val="28"/>
          <w:szCs w:val="28"/>
        </w:rPr>
        <w:t xml:space="preserve"> la intrare în clădire și în sălile de ședințe. </w:t>
      </w:r>
      <w:r w:rsidR="00094C63" w:rsidRPr="00BA1653">
        <w:rPr>
          <w:sz w:val="28"/>
          <w:szCs w:val="28"/>
        </w:rPr>
        <w:t xml:space="preserve">Se recomandă </w:t>
      </w:r>
      <w:r w:rsidR="00622F86" w:rsidRPr="00BA1653">
        <w:rPr>
          <w:sz w:val="28"/>
          <w:szCs w:val="28"/>
        </w:rPr>
        <w:t xml:space="preserve">Administrației </w:t>
      </w:r>
      <w:r w:rsidR="00E330FA" w:rsidRPr="00BA1653">
        <w:rPr>
          <w:sz w:val="28"/>
          <w:szCs w:val="28"/>
        </w:rPr>
        <w:t xml:space="preserve">Naționale a </w:t>
      </w:r>
      <w:r w:rsidR="00622F86" w:rsidRPr="00BA1653">
        <w:rPr>
          <w:sz w:val="28"/>
          <w:szCs w:val="28"/>
        </w:rPr>
        <w:t>Penitenciare</w:t>
      </w:r>
      <w:r w:rsidR="00E330FA" w:rsidRPr="00BA1653">
        <w:rPr>
          <w:sz w:val="28"/>
          <w:szCs w:val="28"/>
        </w:rPr>
        <w:t>lor</w:t>
      </w:r>
      <w:r w:rsidR="00622F86" w:rsidRPr="00BA1653">
        <w:rPr>
          <w:sz w:val="28"/>
          <w:szCs w:val="28"/>
        </w:rPr>
        <w:t xml:space="preserve"> să asigure escortarea </w:t>
      </w:r>
      <w:r w:rsidR="00E814D8" w:rsidRPr="00BA1653">
        <w:rPr>
          <w:sz w:val="28"/>
          <w:szCs w:val="28"/>
        </w:rPr>
        <w:t xml:space="preserve">în tranșe a </w:t>
      </w:r>
      <w:r w:rsidR="00622F86" w:rsidRPr="00BA1653">
        <w:rPr>
          <w:sz w:val="28"/>
          <w:szCs w:val="28"/>
        </w:rPr>
        <w:t>deținuților</w:t>
      </w:r>
      <w:r w:rsidR="00E814D8" w:rsidRPr="00BA1653">
        <w:rPr>
          <w:sz w:val="28"/>
          <w:szCs w:val="28"/>
        </w:rPr>
        <w:t xml:space="preserve">, pentru a respecta regulile </w:t>
      </w:r>
      <w:r w:rsidR="00044408" w:rsidRPr="00BA1653">
        <w:rPr>
          <w:sz w:val="28"/>
          <w:szCs w:val="28"/>
        </w:rPr>
        <w:t>strict</w:t>
      </w:r>
      <w:r w:rsidR="00E814D8" w:rsidRPr="00BA1653">
        <w:rPr>
          <w:sz w:val="28"/>
          <w:szCs w:val="28"/>
        </w:rPr>
        <w:t xml:space="preserve"> </w:t>
      </w:r>
      <w:r w:rsidR="00044408" w:rsidRPr="00BA1653">
        <w:rPr>
          <w:sz w:val="28"/>
          <w:szCs w:val="28"/>
        </w:rPr>
        <w:t xml:space="preserve">sanitare </w:t>
      </w:r>
      <w:r w:rsidR="00E814D8" w:rsidRPr="00BA1653">
        <w:rPr>
          <w:sz w:val="28"/>
          <w:szCs w:val="28"/>
        </w:rPr>
        <w:t xml:space="preserve">-epidemiologice în perioada </w:t>
      </w:r>
      <w:r w:rsidR="00044408" w:rsidRPr="00BA1653">
        <w:rPr>
          <w:sz w:val="28"/>
          <w:szCs w:val="28"/>
        </w:rPr>
        <w:t xml:space="preserve">pandemiei de COVUD-19, </w:t>
      </w:r>
      <w:r w:rsidR="00A945DC" w:rsidRPr="00BA1653">
        <w:rPr>
          <w:sz w:val="28"/>
          <w:szCs w:val="28"/>
        </w:rPr>
        <w:t xml:space="preserve">cu coordonarea în prealabil cu vicepreședintele Colegiului penal, dl.Iu.Iordan, a graficului de escortare a deținuților </w:t>
      </w:r>
      <w:r w:rsidR="00050F77" w:rsidRPr="00BA1653">
        <w:rPr>
          <w:sz w:val="28"/>
          <w:szCs w:val="28"/>
        </w:rPr>
        <w:t xml:space="preserve">pentru participare în ședințele de judecată </w:t>
      </w:r>
      <w:r w:rsidR="00A945DC" w:rsidRPr="00BA1653">
        <w:rPr>
          <w:sz w:val="28"/>
          <w:szCs w:val="28"/>
        </w:rPr>
        <w:t xml:space="preserve">în Curtea de Apel </w:t>
      </w:r>
      <w:r w:rsidR="00050F77" w:rsidRPr="00BA1653">
        <w:rPr>
          <w:sz w:val="28"/>
          <w:szCs w:val="28"/>
        </w:rPr>
        <w:t>Chișinău</w:t>
      </w:r>
      <w:r w:rsidR="00A945DC" w:rsidRPr="00BA1653">
        <w:rPr>
          <w:sz w:val="28"/>
          <w:szCs w:val="28"/>
        </w:rPr>
        <w:t xml:space="preserve">.  </w:t>
      </w:r>
    </w:p>
    <w:p w14:paraId="4CB78556" w14:textId="77777777" w:rsidR="00044408" w:rsidRPr="00044408" w:rsidRDefault="00044408" w:rsidP="00044408">
      <w:pPr>
        <w:pStyle w:val="Listparagraf"/>
        <w:rPr>
          <w:sz w:val="28"/>
          <w:szCs w:val="28"/>
        </w:rPr>
      </w:pPr>
    </w:p>
    <w:p w14:paraId="315BBB1B" w14:textId="77777777" w:rsidR="00F21D41" w:rsidRDefault="00A5492C" w:rsidP="00034336">
      <w:pPr>
        <w:pStyle w:val="Listparagraf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Completele de judecată urmează să asigure p</w:t>
      </w:r>
      <w:r w:rsidR="00B67B66" w:rsidRPr="00044408">
        <w:rPr>
          <w:sz w:val="28"/>
          <w:szCs w:val="28"/>
        </w:rPr>
        <w:t xml:space="preserve">rezența </w:t>
      </w:r>
      <w:r>
        <w:rPr>
          <w:sz w:val="28"/>
          <w:szCs w:val="28"/>
        </w:rPr>
        <w:t xml:space="preserve">participanților </w:t>
      </w:r>
      <w:r w:rsidR="00B67B66" w:rsidRPr="00044408">
        <w:rPr>
          <w:sz w:val="28"/>
          <w:szCs w:val="28"/>
        </w:rPr>
        <w:t xml:space="preserve">în </w:t>
      </w:r>
      <w:r w:rsidR="002A6340" w:rsidRPr="00044408">
        <w:rPr>
          <w:sz w:val="28"/>
          <w:szCs w:val="28"/>
        </w:rPr>
        <w:t>s</w:t>
      </w:r>
      <w:r w:rsidR="00B67B66" w:rsidRPr="00044408">
        <w:rPr>
          <w:sz w:val="28"/>
          <w:szCs w:val="28"/>
        </w:rPr>
        <w:t>ălile de ședințe doar</w:t>
      </w:r>
      <w:r w:rsidR="002A6340" w:rsidRPr="00044408">
        <w:rPr>
          <w:sz w:val="28"/>
          <w:szCs w:val="28"/>
        </w:rPr>
        <w:t xml:space="preserve"> într-un număr ce va asigura</w:t>
      </w:r>
      <w:r w:rsidR="00B67B66" w:rsidRPr="00044408">
        <w:rPr>
          <w:sz w:val="28"/>
          <w:szCs w:val="28"/>
        </w:rPr>
        <w:t xml:space="preserve"> respectarea </w:t>
      </w:r>
      <w:r w:rsidR="00B37D38">
        <w:rPr>
          <w:sz w:val="28"/>
          <w:szCs w:val="28"/>
        </w:rPr>
        <w:t xml:space="preserve">restricțiilor </w:t>
      </w:r>
      <w:r w:rsidR="00D13D89">
        <w:rPr>
          <w:sz w:val="28"/>
          <w:szCs w:val="28"/>
        </w:rPr>
        <w:t xml:space="preserve">impuse, care au menirea </w:t>
      </w:r>
      <w:r w:rsidR="00D13D89" w:rsidRPr="00D13D89">
        <w:rPr>
          <w:sz w:val="28"/>
          <w:szCs w:val="28"/>
        </w:rPr>
        <w:t xml:space="preserve">de prevenire a răspândirii infecției </w:t>
      </w:r>
      <w:r w:rsidR="00D13D89">
        <w:rPr>
          <w:sz w:val="28"/>
          <w:szCs w:val="28"/>
        </w:rPr>
        <w:t>cu</w:t>
      </w:r>
      <w:r w:rsidR="00D13D89" w:rsidRPr="00D13D89">
        <w:rPr>
          <w:sz w:val="28"/>
          <w:szCs w:val="28"/>
        </w:rPr>
        <w:t xml:space="preserve"> COVID-19</w:t>
      </w:r>
      <w:r w:rsidR="00F21D41">
        <w:rPr>
          <w:sz w:val="28"/>
          <w:szCs w:val="28"/>
        </w:rPr>
        <w:t>.</w:t>
      </w:r>
    </w:p>
    <w:p w14:paraId="2725CD62" w14:textId="77777777" w:rsidR="00F21D41" w:rsidRPr="00F21D41" w:rsidRDefault="00F21D41" w:rsidP="00F21D41">
      <w:pPr>
        <w:pStyle w:val="Listparagraf"/>
        <w:rPr>
          <w:sz w:val="28"/>
          <w:szCs w:val="28"/>
        </w:rPr>
      </w:pPr>
    </w:p>
    <w:p w14:paraId="771318AF" w14:textId="5CB06E58" w:rsidR="00B67B66" w:rsidRPr="00044408" w:rsidRDefault="00B67B66" w:rsidP="003165F1">
      <w:pPr>
        <w:pStyle w:val="Listparagraf"/>
        <w:ind w:left="1440"/>
        <w:jc w:val="both"/>
        <w:rPr>
          <w:sz w:val="28"/>
          <w:szCs w:val="28"/>
        </w:rPr>
      </w:pPr>
    </w:p>
    <w:p w14:paraId="32A6EA6F" w14:textId="5EDDD267" w:rsidR="00AA544E" w:rsidRDefault="003165F1" w:rsidP="002E6D7C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>
        <w:rPr>
          <w:sz w:val="27"/>
          <w:szCs w:val="27"/>
        </w:rPr>
        <w:t>A</w:t>
      </w:r>
      <w:r w:rsidR="00864009">
        <w:rPr>
          <w:sz w:val="27"/>
          <w:szCs w:val="27"/>
        </w:rPr>
        <w:t>ctel</w:t>
      </w:r>
      <w:r>
        <w:rPr>
          <w:sz w:val="27"/>
          <w:szCs w:val="27"/>
        </w:rPr>
        <w:t>e</w:t>
      </w:r>
      <w:r w:rsidR="00864009">
        <w:rPr>
          <w:sz w:val="27"/>
          <w:szCs w:val="27"/>
        </w:rPr>
        <w:t xml:space="preserve"> procesuale sau altă</w:t>
      </w:r>
      <w:r w:rsidR="00A40406" w:rsidRPr="004622B7">
        <w:rPr>
          <w:sz w:val="27"/>
          <w:szCs w:val="27"/>
        </w:rPr>
        <w:t xml:space="preserve"> corespondenț</w:t>
      </w:r>
      <w:r w:rsidR="00864009">
        <w:rPr>
          <w:sz w:val="27"/>
          <w:szCs w:val="27"/>
        </w:rPr>
        <w:t>ă</w:t>
      </w:r>
      <w:r w:rsidR="00A40406" w:rsidRPr="004622B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vor fi </w:t>
      </w:r>
      <w:r w:rsidR="00383640">
        <w:rPr>
          <w:sz w:val="27"/>
          <w:szCs w:val="27"/>
        </w:rPr>
        <w:t xml:space="preserve">depuse </w:t>
      </w:r>
      <w:r w:rsidR="00A40406" w:rsidRPr="004622B7">
        <w:rPr>
          <w:sz w:val="27"/>
          <w:szCs w:val="27"/>
        </w:rPr>
        <w:t>cu precădere în format electronic, prin e-mail</w:t>
      </w:r>
      <w:r w:rsidR="00864009">
        <w:rPr>
          <w:sz w:val="27"/>
          <w:szCs w:val="27"/>
        </w:rPr>
        <w:t xml:space="preserve">, </w:t>
      </w:r>
      <w:r w:rsidR="00BA1653">
        <w:rPr>
          <w:sz w:val="27"/>
          <w:szCs w:val="27"/>
        </w:rPr>
        <w:t xml:space="preserve">fax, poșta terestră, </w:t>
      </w:r>
      <w:r w:rsidR="00864009">
        <w:rPr>
          <w:sz w:val="27"/>
          <w:szCs w:val="27"/>
        </w:rPr>
        <w:t xml:space="preserve">excepțiile fiind </w:t>
      </w:r>
      <w:r w:rsidR="00383640">
        <w:rPr>
          <w:sz w:val="27"/>
          <w:szCs w:val="27"/>
        </w:rPr>
        <w:t xml:space="preserve">admise </w:t>
      </w:r>
      <w:r w:rsidR="00864009">
        <w:rPr>
          <w:sz w:val="27"/>
          <w:szCs w:val="27"/>
        </w:rPr>
        <w:t xml:space="preserve">doar cu permisiunea </w:t>
      </w:r>
      <w:r w:rsidR="00AF45C0">
        <w:rPr>
          <w:sz w:val="27"/>
          <w:szCs w:val="27"/>
        </w:rPr>
        <w:t xml:space="preserve">prealabilă a </w:t>
      </w:r>
      <w:r w:rsidR="00864009">
        <w:rPr>
          <w:sz w:val="27"/>
          <w:szCs w:val="27"/>
        </w:rPr>
        <w:t>colaboratorului responsabil</w:t>
      </w:r>
      <w:r w:rsidR="007E1A12">
        <w:rPr>
          <w:sz w:val="27"/>
          <w:szCs w:val="27"/>
        </w:rPr>
        <w:t xml:space="preserve"> de primirea actelor și corespondenței</w:t>
      </w:r>
      <w:r w:rsidR="00864009">
        <w:rPr>
          <w:sz w:val="27"/>
          <w:szCs w:val="27"/>
        </w:rPr>
        <w:t xml:space="preserve">. </w:t>
      </w:r>
    </w:p>
    <w:p w14:paraId="4CB79181" w14:textId="77777777" w:rsidR="00AF45C0" w:rsidRPr="002E6D7C" w:rsidRDefault="00AF45C0" w:rsidP="00AF45C0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487C7DB7" w14:textId="424E1464" w:rsidR="00E90AAC" w:rsidRDefault="00ED151D" w:rsidP="002E6D7C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4622B7">
        <w:rPr>
          <w:sz w:val="27"/>
          <w:szCs w:val="27"/>
        </w:rPr>
        <w:t xml:space="preserve">Personalul </w:t>
      </w:r>
      <w:r w:rsidR="00AF45C0">
        <w:rPr>
          <w:sz w:val="27"/>
          <w:szCs w:val="27"/>
        </w:rPr>
        <w:t>tehnic</w:t>
      </w:r>
      <w:r w:rsidRPr="004622B7">
        <w:rPr>
          <w:sz w:val="27"/>
          <w:szCs w:val="27"/>
        </w:rPr>
        <w:t xml:space="preserve"> va asigura i</w:t>
      </w:r>
      <w:r w:rsidR="00AD019C" w:rsidRPr="004622B7">
        <w:rPr>
          <w:sz w:val="27"/>
          <w:szCs w:val="27"/>
        </w:rPr>
        <w:t>gienizarea spațiilor</w:t>
      </w:r>
      <w:r w:rsidR="00A919B6">
        <w:rPr>
          <w:sz w:val="27"/>
          <w:szCs w:val="27"/>
        </w:rPr>
        <w:t>(holuri, săli) din incinta instanței</w:t>
      </w:r>
      <w:r w:rsidR="00AD019C" w:rsidRPr="004622B7">
        <w:rPr>
          <w:sz w:val="27"/>
          <w:szCs w:val="27"/>
        </w:rPr>
        <w:t xml:space="preserve"> cel puțin </w:t>
      </w:r>
      <w:r w:rsidR="002E6D7C">
        <w:rPr>
          <w:sz w:val="27"/>
          <w:szCs w:val="27"/>
        </w:rPr>
        <w:t>3</w:t>
      </w:r>
      <w:r w:rsidR="00AD019C" w:rsidRPr="004622B7">
        <w:rPr>
          <w:sz w:val="27"/>
          <w:szCs w:val="27"/>
        </w:rPr>
        <w:t xml:space="preserve"> ori pe zi, la începutul zilei de lucru</w:t>
      </w:r>
      <w:r w:rsidR="002E6D7C">
        <w:rPr>
          <w:sz w:val="27"/>
          <w:szCs w:val="27"/>
        </w:rPr>
        <w:t>, la pauza de masă</w:t>
      </w:r>
      <w:r w:rsidR="00AD019C" w:rsidRPr="004622B7">
        <w:rPr>
          <w:sz w:val="27"/>
          <w:szCs w:val="27"/>
        </w:rPr>
        <w:t xml:space="preserve"> și </w:t>
      </w:r>
      <w:r w:rsidR="002033A2">
        <w:rPr>
          <w:sz w:val="27"/>
          <w:szCs w:val="27"/>
        </w:rPr>
        <w:t xml:space="preserve">la </w:t>
      </w:r>
      <w:r w:rsidR="00AD019C" w:rsidRPr="004622B7">
        <w:rPr>
          <w:sz w:val="27"/>
          <w:szCs w:val="27"/>
        </w:rPr>
        <w:t xml:space="preserve">sfârșitul zilei de </w:t>
      </w:r>
      <w:r w:rsidR="002033A2">
        <w:rPr>
          <w:sz w:val="27"/>
          <w:szCs w:val="27"/>
        </w:rPr>
        <w:t>muncă</w:t>
      </w:r>
      <w:r w:rsidR="00AD019C" w:rsidRPr="004622B7">
        <w:rPr>
          <w:sz w:val="27"/>
          <w:szCs w:val="27"/>
        </w:rPr>
        <w:t>.</w:t>
      </w:r>
    </w:p>
    <w:p w14:paraId="70F987F0" w14:textId="77777777" w:rsidR="002033A2" w:rsidRPr="002033A2" w:rsidRDefault="002033A2" w:rsidP="002033A2">
      <w:pPr>
        <w:pStyle w:val="Listparagraf"/>
        <w:rPr>
          <w:sz w:val="27"/>
          <w:szCs w:val="27"/>
        </w:rPr>
      </w:pPr>
    </w:p>
    <w:p w14:paraId="79B35CBC" w14:textId="77777777" w:rsidR="002033A2" w:rsidRPr="002E6D7C" w:rsidRDefault="002033A2" w:rsidP="002033A2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6AEFA3B4" w14:textId="2788FAC1" w:rsidR="00572331" w:rsidRDefault="000A79DA" w:rsidP="00F44AE6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>
        <w:rPr>
          <w:sz w:val="27"/>
          <w:szCs w:val="27"/>
        </w:rPr>
        <w:t>Dispoziția în cauză se va e</w:t>
      </w:r>
      <w:r w:rsidR="002033A2">
        <w:rPr>
          <w:sz w:val="27"/>
          <w:szCs w:val="27"/>
        </w:rPr>
        <w:t xml:space="preserve">xecuta </w:t>
      </w:r>
      <w:r w:rsidR="00572331" w:rsidRPr="004622B7">
        <w:rPr>
          <w:sz w:val="27"/>
          <w:szCs w:val="27"/>
        </w:rPr>
        <w:t xml:space="preserve">cu respectarea demnității umane a tuturor persoanelor </w:t>
      </w:r>
      <w:r>
        <w:rPr>
          <w:sz w:val="27"/>
          <w:szCs w:val="27"/>
        </w:rPr>
        <w:t xml:space="preserve">vizate </w:t>
      </w:r>
      <w:r w:rsidR="00572331" w:rsidRPr="004622B7">
        <w:rPr>
          <w:sz w:val="27"/>
          <w:szCs w:val="27"/>
        </w:rPr>
        <w:t xml:space="preserve"> și în condiții care să asigure discreția cu privire la starea de sănătate și protecția datelor cu caracter personal.</w:t>
      </w:r>
    </w:p>
    <w:p w14:paraId="20D3E58F" w14:textId="77777777" w:rsidR="00B13F7F" w:rsidRPr="004622B7" w:rsidRDefault="00B13F7F" w:rsidP="00B13F7F">
      <w:pPr>
        <w:pStyle w:val="Listparagraf"/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073808A6" w14:textId="1CE16865" w:rsidR="00A264DB" w:rsidRDefault="00A264DB" w:rsidP="00A922E6">
      <w:pPr>
        <w:pStyle w:val="Listparagraf"/>
        <w:numPr>
          <w:ilvl w:val="0"/>
          <w:numId w:val="42"/>
        </w:numPr>
        <w:ind w:right="-257"/>
        <w:jc w:val="both"/>
        <w:rPr>
          <w:sz w:val="27"/>
          <w:szCs w:val="27"/>
        </w:rPr>
      </w:pPr>
      <w:r w:rsidRPr="00D00352">
        <w:rPr>
          <w:sz w:val="27"/>
          <w:szCs w:val="27"/>
        </w:rPr>
        <w:lastRenderedPageBreak/>
        <w:t xml:space="preserve">Dispoziția în cauză </w:t>
      </w:r>
      <w:r w:rsidR="006D085F" w:rsidRPr="00D00352">
        <w:rPr>
          <w:sz w:val="27"/>
          <w:szCs w:val="27"/>
        </w:rPr>
        <w:t xml:space="preserve">se aduce la cunoștință </w:t>
      </w:r>
      <w:r w:rsidR="00432133" w:rsidRPr="00D00352">
        <w:rPr>
          <w:sz w:val="27"/>
          <w:szCs w:val="27"/>
        </w:rPr>
        <w:t xml:space="preserve">, </w:t>
      </w:r>
      <w:r w:rsidR="006D085F" w:rsidRPr="00D00352">
        <w:rPr>
          <w:sz w:val="27"/>
          <w:szCs w:val="27"/>
        </w:rPr>
        <w:t>sub semnătură</w:t>
      </w:r>
      <w:r w:rsidR="00432133" w:rsidRPr="00D00352">
        <w:rPr>
          <w:sz w:val="27"/>
          <w:szCs w:val="27"/>
        </w:rPr>
        <w:t xml:space="preserve">, </w:t>
      </w:r>
      <w:r w:rsidR="006D085F" w:rsidRPr="00D00352">
        <w:rPr>
          <w:sz w:val="27"/>
          <w:szCs w:val="27"/>
        </w:rPr>
        <w:t xml:space="preserve"> întregului personal al Curții de Apel Chișinău, inclusiv </w:t>
      </w:r>
      <w:r w:rsidR="00F502DE">
        <w:rPr>
          <w:sz w:val="27"/>
          <w:szCs w:val="27"/>
        </w:rPr>
        <w:t>angajaților din</w:t>
      </w:r>
      <w:r w:rsidR="006D085F" w:rsidRPr="00D00352">
        <w:rPr>
          <w:sz w:val="27"/>
          <w:szCs w:val="27"/>
        </w:rPr>
        <w:t xml:space="preserve"> serviciul de pază</w:t>
      </w:r>
      <w:r w:rsidR="00432133" w:rsidRPr="00D00352">
        <w:rPr>
          <w:sz w:val="27"/>
          <w:szCs w:val="27"/>
        </w:rPr>
        <w:t xml:space="preserve">, se face </w:t>
      </w:r>
      <w:r w:rsidRPr="00D00352">
        <w:rPr>
          <w:sz w:val="27"/>
          <w:szCs w:val="27"/>
        </w:rPr>
        <w:t>publică prin afișare pe pagina</w:t>
      </w:r>
      <w:r w:rsidR="00B13F7F" w:rsidRPr="00D00352">
        <w:rPr>
          <w:sz w:val="27"/>
          <w:szCs w:val="27"/>
        </w:rPr>
        <w:t xml:space="preserve"> web</w:t>
      </w:r>
      <w:r w:rsidRPr="00D00352">
        <w:rPr>
          <w:sz w:val="27"/>
          <w:szCs w:val="27"/>
        </w:rPr>
        <w:t xml:space="preserve">  și pe panourile informative a</w:t>
      </w:r>
      <w:r w:rsidR="00557F96" w:rsidRPr="00D00352">
        <w:rPr>
          <w:sz w:val="27"/>
          <w:szCs w:val="27"/>
        </w:rPr>
        <w:t>le</w:t>
      </w:r>
      <w:r w:rsidRPr="00D00352">
        <w:rPr>
          <w:sz w:val="27"/>
          <w:szCs w:val="27"/>
        </w:rPr>
        <w:t xml:space="preserve"> Curții de Apel Chișinău</w:t>
      </w:r>
      <w:r w:rsidR="00557F96" w:rsidRPr="00D00352">
        <w:rPr>
          <w:sz w:val="27"/>
          <w:szCs w:val="27"/>
        </w:rPr>
        <w:t xml:space="preserve">, se remite pentru informare </w:t>
      </w:r>
      <w:r w:rsidRPr="00D00352">
        <w:rPr>
          <w:sz w:val="27"/>
          <w:szCs w:val="27"/>
        </w:rPr>
        <w:t xml:space="preserve"> </w:t>
      </w:r>
      <w:r w:rsidR="00F44AE6" w:rsidRPr="00D00352">
        <w:rPr>
          <w:sz w:val="27"/>
          <w:szCs w:val="27"/>
        </w:rPr>
        <w:t>Uniunii</w:t>
      </w:r>
      <w:r w:rsidRPr="00D00352">
        <w:rPr>
          <w:sz w:val="27"/>
          <w:szCs w:val="27"/>
        </w:rPr>
        <w:t xml:space="preserve"> avocați</w:t>
      </w:r>
      <w:r w:rsidR="00F44AE6" w:rsidRPr="00D00352">
        <w:rPr>
          <w:sz w:val="27"/>
          <w:szCs w:val="27"/>
        </w:rPr>
        <w:t xml:space="preserve">lor, Procuraturii </w:t>
      </w:r>
      <w:r w:rsidR="00993605">
        <w:rPr>
          <w:sz w:val="27"/>
          <w:szCs w:val="27"/>
        </w:rPr>
        <w:t xml:space="preserve">de circumscripție Chișinău </w:t>
      </w:r>
      <w:r w:rsidRPr="00D00352">
        <w:rPr>
          <w:sz w:val="27"/>
          <w:szCs w:val="27"/>
        </w:rPr>
        <w:t xml:space="preserve"> și </w:t>
      </w:r>
      <w:r w:rsidR="00F44AE6" w:rsidRPr="00D00352">
        <w:rPr>
          <w:sz w:val="27"/>
          <w:szCs w:val="27"/>
        </w:rPr>
        <w:t xml:space="preserve">Administrației </w:t>
      </w:r>
      <w:r w:rsidR="00892057">
        <w:rPr>
          <w:sz w:val="27"/>
          <w:szCs w:val="27"/>
        </w:rPr>
        <w:t xml:space="preserve">Naționale a </w:t>
      </w:r>
      <w:r w:rsidRPr="00D00352">
        <w:rPr>
          <w:sz w:val="27"/>
          <w:szCs w:val="27"/>
        </w:rPr>
        <w:t xml:space="preserve"> Penitenciarelor</w:t>
      </w:r>
      <w:r w:rsidR="00F44AE6" w:rsidRPr="00D00352">
        <w:rPr>
          <w:sz w:val="27"/>
          <w:szCs w:val="27"/>
        </w:rPr>
        <w:t>.</w:t>
      </w:r>
    </w:p>
    <w:p w14:paraId="4D6256AF" w14:textId="77777777" w:rsidR="00D00352" w:rsidRPr="00D00352" w:rsidRDefault="00D00352" w:rsidP="00D00352">
      <w:pPr>
        <w:pStyle w:val="Listparagraf"/>
        <w:rPr>
          <w:sz w:val="27"/>
          <w:szCs w:val="27"/>
        </w:rPr>
      </w:pPr>
    </w:p>
    <w:p w14:paraId="43EBEFFB" w14:textId="77777777" w:rsidR="00D00352" w:rsidRPr="00D00352" w:rsidRDefault="00D00352" w:rsidP="00D00352">
      <w:pPr>
        <w:pStyle w:val="Listparagraf"/>
        <w:ind w:left="1440" w:right="-257"/>
        <w:jc w:val="both"/>
        <w:rPr>
          <w:sz w:val="27"/>
          <w:szCs w:val="27"/>
        </w:rPr>
      </w:pPr>
    </w:p>
    <w:p w14:paraId="0BB07258" w14:textId="3AA41B3A" w:rsidR="00F44AE6" w:rsidRPr="004622B7" w:rsidRDefault="00F44AE6" w:rsidP="00F44AE6">
      <w:pPr>
        <w:pStyle w:val="Listparagraf"/>
        <w:numPr>
          <w:ilvl w:val="0"/>
          <w:numId w:val="42"/>
        </w:numPr>
        <w:tabs>
          <w:tab w:val="left" w:pos="426"/>
        </w:tabs>
        <w:ind w:right="-257"/>
        <w:jc w:val="both"/>
        <w:rPr>
          <w:sz w:val="27"/>
          <w:szCs w:val="27"/>
        </w:rPr>
      </w:pPr>
      <w:r w:rsidRPr="004622B7">
        <w:rPr>
          <w:sz w:val="27"/>
          <w:szCs w:val="27"/>
        </w:rPr>
        <w:t xml:space="preserve">Supravegherea executării prezentei dispoziții se va face personal de </w:t>
      </w:r>
      <w:r w:rsidR="007F522F">
        <w:rPr>
          <w:sz w:val="27"/>
          <w:szCs w:val="27"/>
        </w:rPr>
        <w:t>președintele interimar, v</w:t>
      </w:r>
      <w:r w:rsidRPr="004622B7">
        <w:rPr>
          <w:sz w:val="27"/>
          <w:szCs w:val="27"/>
        </w:rPr>
        <w:t>ice-</w:t>
      </w:r>
      <w:r w:rsidR="007F522F">
        <w:rPr>
          <w:sz w:val="27"/>
          <w:szCs w:val="27"/>
        </w:rPr>
        <w:t>p</w:t>
      </w:r>
      <w:r w:rsidRPr="004622B7">
        <w:rPr>
          <w:sz w:val="27"/>
          <w:szCs w:val="27"/>
        </w:rPr>
        <w:t>reședinți</w:t>
      </w:r>
      <w:r w:rsidR="007F522F">
        <w:rPr>
          <w:sz w:val="27"/>
          <w:szCs w:val="27"/>
        </w:rPr>
        <w:t xml:space="preserve"> </w:t>
      </w:r>
      <w:r w:rsidRPr="004622B7">
        <w:rPr>
          <w:sz w:val="27"/>
          <w:szCs w:val="27"/>
        </w:rPr>
        <w:t>și Șeful secretariatului</w:t>
      </w:r>
      <w:r w:rsidR="007F522F">
        <w:rPr>
          <w:sz w:val="27"/>
          <w:szCs w:val="27"/>
        </w:rPr>
        <w:t xml:space="preserve"> Curții de Apel Chișinău. </w:t>
      </w:r>
    </w:p>
    <w:p w14:paraId="0B1F49A0" w14:textId="77777777" w:rsidR="00067C7B" w:rsidRPr="004622B7" w:rsidRDefault="00067C7B" w:rsidP="00067C7B">
      <w:pPr>
        <w:tabs>
          <w:tab w:val="left" w:pos="426"/>
        </w:tabs>
        <w:ind w:left="1440" w:right="-257"/>
        <w:jc w:val="both"/>
        <w:rPr>
          <w:sz w:val="27"/>
          <w:szCs w:val="27"/>
        </w:rPr>
      </w:pPr>
    </w:p>
    <w:p w14:paraId="4A5846AE" w14:textId="77777777" w:rsidR="000B1EA5" w:rsidRPr="004622B7" w:rsidRDefault="000B1EA5" w:rsidP="000B1EA5">
      <w:pPr>
        <w:tabs>
          <w:tab w:val="left" w:pos="426"/>
        </w:tabs>
        <w:ind w:right="-257"/>
        <w:jc w:val="both"/>
        <w:rPr>
          <w:sz w:val="27"/>
          <w:szCs w:val="27"/>
        </w:rPr>
      </w:pPr>
    </w:p>
    <w:p w14:paraId="2C6B6C45" w14:textId="26DEBC33" w:rsidR="001A4EE5" w:rsidRDefault="001A4EE5" w:rsidP="000B1EA5">
      <w:pPr>
        <w:tabs>
          <w:tab w:val="left" w:pos="426"/>
        </w:tabs>
        <w:ind w:right="-2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1EA5" w:rsidRPr="004622B7">
        <w:rPr>
          <w:sz w:val="27"/>
          <w:szCs w:val="27"/>
        </w:rPr>
        <w:t xml:space="preserve">Președintele </w:t>
      </w:r>
      <w:r w:rsidR="000A65FE" w:rsidRPr="004622B7">
        <w:rPr>
          <w:sz w:val="27"/>
          <w:szCs w:val="27"/>
        </w:rPr>
        <w:t xml:space="preserve">interimar al </w:t>
      </w:r>
    </w:p>
    <w:p w14:paraId="379C6CF5" w14:textId="0328E1A9" w:rsidR="000B1EA5" w:rsidRPr="004622B7" w:rsidRDefault="001A4EE5" w:rsidP="000B1EA5">
      <w:pPr>
        <w:tabs>
          <w:tab w:val="left" w:pos="426"/>
        </w:tabs>
        <w:ind w:right="-25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</w:t>
      </w:r>
      <w:r w:rsidR="000B1EA5" w:rsidRPr="004622B7">
        <w:rPr>
          <w:sz w:val="27"/>
          <w:szCs w:val="27"/>
        </w:rPr>
        <w:t xml:space="preserve">Curții de Apel Chișinău                 </w:t>
      </w:r>
      <w:r w:rsidR="000A65FE" w:rsidRPr="004622B7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   </w:t>
      </w:r>
      <w:r w:rsidR="000A65FE" w:rsidRPr="004622B7">
        <w:rPr>
          <w:sz w:val="27"/>
          <w:szCs w:val="27"/>
        </w:rPr>
        <w:t xml:space="preserve">             Lidia Bulgac</w:t>
      </w:r>
      <w:r w:rsidR="000B1EA5" w:rsidRPr="004622B7">
        <w:rPr>
          <w:sz w:val="27"/>
          <w:szCs w:val="27"/>
        </w:rPr>
        <w:t xml:space="preserve">                          </w:t>
      </w:r>
      <w:r w:rsidR="00067C7B" w:rsidRPr="004622B7">
        <w:rPr>
          <w:sz w:val="27"/>
          <w:szCs w:val="27"/>
        </w:rPr>
        <w:t xml:space="preserve">                     </w:t>
      </w:r>
      <w:r w:rsidR="000B1EA5" w:rsidRPr="004622B7">
        <w:rPr>
          <w:sz w:val="27"/>
          <w:szCs w:val="27"/>
        </w:rPr>
        <w:t xml:space="preserve"> </w:t>
      </w:r>
    </w:p>
    <w:p w14:paraId="070CD47D" w14:textId="77777777" w:rsidR="00AD11E4" w:rsidRDefault="00AD11E4" w:rsidP="00AD11E4">
      <w:pPr>
        <w:jc w:val="both"/>
        <w:rPr>
          <w:sz w:val="24"/>
          <w:szCs w:val="24"/>
        </w:rPr>
      </w:pPr>
    </w:p>
    <w:p w14:paraId="12407EF4" w14:textId="77777777" w:rsidR="00C32714" w:rsidRDefault="00C32714" w:rsidP="00AD11E4">
      <w:pPr>
        <w:jc w:val="both"/>
        <w:rPr>
          <w:sz w:val="24"/>
          <w:szCs w:val="24"/>
        </w:rPr>
      </w:pPr>
    </w:p>
    <w:p w14:paraId="4F530B51" w14:textId="77777777" w:rsidR="00C32714" w:rsidRDefault="00C32714" w:rsidP="00AD11E4">
      <w:pPr>
        <w:jc w:val="both"/>
        <w:rPr>
          <w:sz w:val="24"/>
          <w:szCs w:val="24"/>
        </w:rPr>
      </w:pPr>
    </w:p>
    <w:p w14:paraId="3FE5F080" w14:textId="77777777" w:rsidR="00C32714" w:rsidRPr="00C32714" w:rsidRDefault="00C32714" w:rsidP="00AD11E4">
      <w:pPr>
        <w:jc w:val="both"/>
        <w:rPr>
          <w:sz w:val="28"/>
          <w:szCs w:val="28"/>
        </w:rPr>
      </w:pPr>
    </w:p>
    <w:p w14:paraId="734842AD" w14:textId="77777777" w:rsidR="00C32714" w:rsidRPr="00C32714" w:rsidRDefault="00C32714" w:rsidP="00B67B66">
      <w:pPr>
        <w:jc w:val="both"/>
        <w:rPr>
          <w:sz w:val="28"/>
          <w:szCs w:val="28"/>
        </w:rPr>
      </w:pPr>
    </w:p>
    <w:sectPr w:rsidR="00C32714" w:rsidRPr="00C32714" w:rsidSect="00D512FB">
      <w:pgSz w:w="11906" w:h="16838"/>
      <w:pgMar w:top="360" w:right="849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B3E" w14:textId="77777777" w:rsidR="00E7155D" w:rsidRDefault="00E7155D" w:rsidP="007448CA">
      <w:r>
        <w:separator/>
      </w:r>
    </w:p>
  </w:endnote>
  <w:endnote w:type="continuationSeparator" w:id="0">
    <w:p w14:paraId="7912F65D" w14:textId="77777777" w:rsidR="00E7155D" w:rsidRDefault="00E7155D" w:rsidP="007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67A6" w14:textId="77777777" w:rsidR="00E7155D" w:rsidRDefault="00E7155D" w:rsidP="007448CA">
      <w:r>
        <w:separator/>
      </w:r>
    </w:p>
  </w:footnote>
  <w:footnote w:type="continuationSeparator" w:id="0">
    <w:p w14:paraId="0E09CE0F" w14:textId="77777777" w:rsidR="00E7155D" w:rsidRDefault="00E7155D" w:rsidP="0074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FAE"/>
    <w:multiLevelType w:val="hybridMultilevel"/>
    <w:tmpl w:val="B54E12B0"/>
    <w:lvl w:ilvl="0" w:tplc="359E57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37784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7695"/>
    <w:multiLevelType w:val="hybridMultilevel"/>
    <w:tmpl w:val="D0BC68A4"/>
    <w:lvl w:ilvl="0" w:tplc="C96A9DB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3F44F3"/>
    <w:multiLevelType w:val="hybridMultilevel"/>
    <w:tmpl w:val="166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B3BF8"/>
    <w:multiLevelType w:val="hybridMultilevel"/>
    <w:tmpl w:val="C874A5C8"/>
    <w:lvl w:ilvl="0" w:tplc="5E42A40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B03076"/>
    <w:multiLevelType w:val="hybridMultilevel"/>
    <w:tmpl w:val="8ADCA1E4"/>
    <w:lvl w:ilvl="0" w:tplc="0D3296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8B55D3"/>
    <w:multiLevelType w:val="hybridMultilevel"/>
    <w:tmpl w:val="B54E12B0"/>
    <w:lvl w:ilvl="0" w:tplc="359E57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37784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7644"/>
    <w:multiLevelType w:val="hybridMultilevel"/>
    <w:tmpl w:val="014E4E00"/>
    <w:lvl w:ilvl="0" w:tplc="EEBC30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257505"/>
    <w:multiLevelType w:val="hybridMultilevel"/>
    <w:tmpl w:val="0074B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7C1F"/>
    <w:multiLevelType w:val="hybridMultilevel"/>
    <w:tmpl w:val="54D0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771BF"/>
    <w:multiLevelType w:val="hybridMultilevel"/>
    <w:tmpl w:val="8D64B46A"/>
    <w:lvl w:ilvl="0" w:tplc="B5F626E4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B54F0"/>
    <w:multiLevelType w:val="hybridMultilevel"/>
    <w:tmpl w:val="0C4ADD32"/>
    <w:lvl w:ilvl="0" w:tplc="C3A06D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745F7"/>
    <w:multiLevelType w:val="hybridMultilevel"/>
    <w:tmpl w:val="DD0CA958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565444E"/>
    <w:multiLevelType w:val="hybridMultilevel"/>
    <w:tmpl w:val="A48AEF10"/>
    <w:lvl w:ilvl="0" w:tplc="519AFACA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CB038E"/>
    <w:multiLevelType w:val="hybridMultilevel"/>
    <w:tmpl w:val="AF9A1D38"/>
    <w:lvl w:ilvl="0" w:tplc="A7444EE8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B92"/>
    <w:multiLevelType w:val="hybridMultilevel"/>
    <w:tmpl w:val="CF42D6D4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4C64CE6"/>
    <w:multiLevelType w:val="hybridMultilevel"/>
    <w:tmpl w:val="22509DE0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3AFD4921"/>
    <w:multiLevelType w:val="hybridMultilevel"/>
    <w:tmpl w:val="DD0CA958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F37577C"/>
    <w:multiLevelType w:val="hybridMultilevel"/>
    <w:tmpl w:val="C06EC754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21B56F0"/>
    <w:multiLevelType w:val="hybridMultilevel"/>
    <w:tmpl w:val="4FE8EB74"/>
    <w:lvl w:ilvl="0" w:tplc="DD768FC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E6729"/>
    <w:multiLevelType w:val="hybridMultilevel"/>
    <w:tmpl w:val="3C18CFAC"/>
    <w:lvl w:ilvl="0" w:tplc="99F6EA8A">
      <w:start w:val="6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22C11"/>
    <w:multiLevelType w:val="hybridMultilevel"/>
    <w:tmpl w:val="181C3DA0"/>
    <w:lvl w:ilvl="0" w:tplc="5E42A404">
      <w:start w:val="2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06B6BDE"/>
    <w:multiLevelType w:val="hybridMultilevel"/>
    <w:tmpl w:val="9F1A3D08"/>
    <w:lvl w:ilvl="0" w:tplc="9F18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41738"/>
    <w:multiLevelType w:val="hybridMultilevel"/>
    <w:tmpl w:val="C02AB02A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50D658C7"/>
    <w:multiLevelType w:val="hybridMultilevel"/>
    <w:tmpl w:val="514AEDEE"/>
    <w:lvl w:ilvl="0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6A5B8B"/>
    <w:multiLevelType w:val="hybridMultilevel"/>
    <w:tmpl w:val="14E28210"/>
    <w:lvl w:ilvl="0" w:tplc="44A4A10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236B9"/>
    <w:multiLevelType w:val="hybridMultilevel"/>
    <w:tmpl w:val="B54E12B0"/>
    <w:lvl w:ilvl="0" w:tplc="359E57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37784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660029"/>
    <w:multiLevelType w:val="hybridMultilevel"/>
    <w:tmpl w:val="CD38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2B30"/>
    <w:multiLevelType w:val="hybridMultilevel"/>
    <w:tmpl w:val="26D4E95A"/>
    <w:lvl w:ilvl="0" w:tplc="A1A6F8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124994"/>
    <w:multiLevelType w:val="hybridMultilevel"/>
    <w:tmpl w:val="1CB48D84"/>
    <w:lvl w:ilvl="0" w:tplc="14C2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9140D"/>
    <w:multiLevelType w:val="hybridMultilevel"/>
    <w:tmpl w:val="4FDAF6C0"/>
    <w:lvl w:ilvl="0" w:tplc="D06C606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E628C"/>
    <w:multiLevelType w:val="hybridMultilevel"/>
    <w:tmpl w:val="E8267CB0"/>
    <w:lvl w:ilvl="0" w:tplc="201AE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CE0E9F"/>
    <w:multiLevelType w:val="hybridMultilevel"/>
    <w:tmpl w:val="05D07798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5C9E523D"/>
    <w:multiLevelType w:val="hybridMultilevel"/>
    <w:tmpl w:val="B41AD862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0AD1EBB"/>
    <w:multiLevelType w:val="hybridMultilevel"/>
    <w:tmpl w:val="2AF43E48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62F22448"/>
    <w:multiLevelType w:val="hybridMultilevel"/>
    <w:tmpl w:val="CE92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437D"/>
    <w:multiLevelType w:val="hybridMultilevel"/>
    <w:tmpl w:val="392E2D5E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4665FEC"/>
    <w:multiLevelType w:val="hybridMultilevel"/>
    <w:tmpl w:val="DD0CA958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7" w15:restartNumberingAfterBreak="0">
    <w:nsid w:val="64E6122C"/>
    <w:multiLevelType w:val="hybridMultilevel"/>
    <w:tmpl w:val="CE68F90E"/>
    <w:lvl w:ilvl="0" w:tplc="5E42A404">
      <w:start w:val="1"/>
      <w:numFmt w:val="upperRoman"/>
      <w:lvlText w:val="%1."/>
      <w:lvlJc w:val="left"/>
      <w:pPr>
        <w:ind w:left="810" w:hanging="72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81A7ACC"/>
    <w:multiLevelType w:val="hybridMultilevel"/>
    <w:tmpl w:val="B54E12B0"/>
    <w:lvl w:ilvl="0" w:tplc="359E57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37784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B604C"/>
    <w:multiLevelType w:val="hybridMultilevel"/>
    <w:tmpl w:val="48DC9852"/>
    <w:lvl w:ilvl="0" w:tplc="28BC1C8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E8B0B80"/>
    <w:multiLevelType w:val="hybridMultilevel"/>
    <w:tmpl w:val="F69E8C20"/>
    <w:lvl w:ilvl="0" w:tplc="90E8B7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0218B"/>
    <w:multiLevelType w:val="hybridMultilevel"/>
    <w:tmpl w:val="316C77BE"/>
    <w:lvl w:ilvl="0" w:tplc="495229A2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56F0289"/>
    <w:multiLevelType w:val="hybridMultilevel"/>
    <w:tmpl w:val="60CE3254"/>
    <w:lvl w:ilvl="0" w:tplc="5E42A404">
      <w:start w:val="1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E6132A7"/>
    <w:multiLevelType w:val="hybridMultilevel"/>
    <w:tmpl w:val="5E7C1846"/>
    <w:lvl w:ilvl="0" w:tplc="1774FD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27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6"/>
  </w:num>
  <w:num w:numId="10">
    <w:abstractNumId w:val="18"/>
  </w:num>
  <w:num w:numId="11">
    <w:abstractNumId w:val="43"/>
  </w:num>
  <w:num w:numId="12">
    <w:abstractNumId w:val="19"/>
  </w:num>
  <w:num w:numId="13">
    <w:abstractNumId w:val="21"/>
  </w:num>
  <w:num w:numId="14">
    <w:abstractNumId w:val="0"/>
  </w:num>
  <w:num w:numId="15">
    <w:abstractNumId w:val="38"/>
  </w:num>
  <w:num w:numId="16">
    <w:abstractNumId w:val="26"/>
  </w:num>
  <w:num w:numId="17">
    <w:abstractNumId w:val="7"/>
  </w:num>
  <w:num w:numId="18">
    <w:abstractNumId w:val="16"/>
  </w:num>
  <w:num w:numId="19">
    <w:abstractNumId w:val="16"/>
  </w:num>
  <w:num w:numId="20">
    <w:abstractNumId w:val="31"/>
  </w:num>
  <w:num w:numId="21">
    <w:abstractNumId w:val="15"/>
  </w:num>
  <w:num w:numId="22">
    <w:abstractNumId w:val="22"/>
  </w:num>
  <w:num w:numId="23">
    <w:abstractNumId w:val="42"/>
  </w:num>
  <w:num w:numId="24">
    <w:abstractNumId w:val="37"/>
  </w:num>
  <w:num w:numId="25">
    <w:abstractNumId w:val="14"/>
  </w:num>
  <w:num w:numId="26">
    <w:abstractNumId w:val="33"/>
  </w:num>
  <w:num w:numId="27">
    <w:abstractNumId w:val="35"/>
  </w:num>
  <w:num w:numId="28">
    <w:abstractNumId w:val="3"/>
  </w:num>
  <w:num w:numId="29">
    <w:abstractNumId w:val="17"/>
  </w:num>
  <w:num w:numId="30">
    <w:abstractNumId w:val="32"/>
  </w:num>
  <w:num w:numId="31">
    <w:abstractNumId w:val="13"/>
  </w:num>
  <w:num w:numId="32">
    <w:abstractNumId w:val="24"/>
  </w:num>
  <w:num w:numId="33">
    <w:abstractNumId w:val="36"/>
  </w:num>
  <w:num w:numId="34">
    <w:abstractNumId w:val="41"/>
  </w:num>
  <w:num w:numId="35">
    <w:abstractNumId w:val="11"/>
  </w:num>
  <w:num w:numId="36">
    <w:abstractNumId w:val="20"/>
  </w:num>
  <w:num w:numId="37">
    <w:abstractNumId w:val="9"/>
  </w:num>
  <w:num w:numId="38">
    <w:abstractNumId w:val="34"/>
  </w:num>
  <w:num w:numId="39">
    <w:abstractNumId w:val="12"/>
  </w:num>
  <w:num w:numId="40">
    <w:abstractNumId w:val="28"/>
  </w:num>
  <w:num w:numId="41">
    <w:abstractNumId w:val="10"/>
  </w:num>
  <w:num w:numId="42">
    <w:abstractNumId w:val="40"/>
  </w:num>
  <w:num w:numId="43">
    <w:abstractNumId w:val="30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DAC"/>
    <w:rsid w:val="00006B8C"/>
    <w:rsid w:val="00010A3E"/>
    <w:rsid w:val="0002098E"/>
    <w:rsid w:val="00026CB5"/>
    <w:rsid w:val="00036B19"/>
    <w:rsid w:val="00044408"/>
    <w:rsid w:val="00045E73"/>
    <w:rsid w:val="00050F77"/>
    <w:rsid w:val="000528C5"/>
    <w:rsid w:val="00064CA3"/>
    <w:rsid w:val="00067C7B"/>
    <w:rsid w:val="000939D9"/>
    <w:rsid w:val="00094C63"/>
    <w:rsid w:val="000A3659"/>
    <w:rsid w:val="000A65FE"/>
    <w:rsid w:val="000A73B5"/>
    <w:rsid w:val="000A79D4"/>
    <w:rsid w:val="000A79DA"/>
    <w:rsid w:val="000B1EA5"/>
    <w:rsid w:val="000C0A7C"/>
    <w:rsid w:val="000C0CF4"/>
    <w:rsid w:val="000C328F"/>
    <w:rsid w:val="000D132C"/>
    <w:rsid w:val="000D7CE6"/>
    <w:rsid w:val="000E2864"/>
    <w:rsid w:val="000E687E"/>
    <w:rsid w:val="00101DE7"/>
    <w:rsid w:val="00105B11"/>
    <w:rsid w:val="00106FCF"/>
    <w:rsid w:val="00111F2A"/>
    <w:rsid w:val="00115B51"/>
    <w:rsid w:val="00116534"/>
    <w:rsid w:val="00123796"/>
    <w:rsid w:val="00123E84"/>
    <w:rsid w:val="0012480B"/>
    <w:rsid w:val="00127625"/>
    <w:rsid w:val="00130906"/>
    <w:rsid w:val="00136E62"/>
    <w:rsid w:val="0013718A"/>
    <w:rsid w:val="00145459"/>
    <w:rsid w:val="00156827"/>
    <w:rsid w:val="001611A1"/>
    <w:rsid w:val="0016387F"/>
    <w:rsid w:val="001810BF"/>
    <w:rsid w:val="00185FF6"/>
    <w:rsid w:val="00191FFC"/>
    <w:rsid w:val="001A15E9"/>
    <w:rsid w:val="001A4EE5"/>
    <w:rsid w:val="001A76DC"/>
    <w:rsid w:val="001B706E"/>
    <w:rsid w:val="001C4958"/>
    <w:rsid w:val="001C77EF"/>
    <w:rsid w:val="001D0233"/>
    <w:rsid w:val="001D5555"/>
    <w:rsid w:val="001D5FB7"/>
    <w:rsid w:val="001D779E"/>
    <w:rsid w:val="001E1184"/>
    <w:rsid w:val="001E721B"/>
    <w:rsid w:val="001F1D23"/>
    <w:rsid w:val="001F5C40"/>
    <w:rsid w:val="001F7461"/>
    <w:rsid w:val="002033A2"/>
    <w:rsid w:val="00210D41"/>
    <w:rsid w:val="002209C7"/>
    <w:rsid w:val="002237B9"/>
    <w:rsid w:val="00224D14"/>
    <w:rsid w:val="002414BF"/>
    <w:rsid w:val="00245B24"/>
    <w:rsid w:val="00257FA0"/>
    <w:rsid w:val="00260059"/>
    <w:rsid w:val="00275CED"/>
    <w:rsid w:val="002821D2"/>
    <w:rsid w:val="00282BFB"/>
    <w:rsid w:val="00285577"/>
    <w:rsid w:val="00295954"/>
    <w:rsid w:val="00297151"/>
    <w:rsid w:val="002A1DBD"/>
    <w:rsid w:val="002A6340"/>
    <w:rsid w:val="002B3763"/>
    <w:rsid w:val="002B4901"/>
    <w:rsid w:val="002B4E09"/>
    <w:rsid w:val="002B5596"/>
    <w:rsid w:val="002B714F"/>
    <w:rsid w:val="002C2805"/>
    <w:rsid w:val="002C3E18"/>
    <w:rsid w:val="002E0BE6"/>
    <w:rsid w:val="002E54B6"/>
    <w:rsid w:val="002E6D7C"/>
    <w:rsid w:val="002E7273"/>
    <w:rsid w:val="002F029C"/>
    <w:rsid w:val="002F532E"/>
    <w:rsid w:val="0030372F"/>
    <w:rsid w:val="00303A6C"/>
    <w:rsid w:val="003111A7"/>
    <w:rsid w:val="003131BE"/>
    <w:rsid w:val="003134C0"/>
    <w:rsid w:val="003145B1"/>
    <w:rsid w:val="003165F1"/>
    <w:rsid w:val="00316EC9"/>
    <w:rsid w:val="003213C4"/>
    <w:rsid w:val="00325CD8"/>
    <w:rsid w:val="00347EC0"/>
    <w:rsid w:val="0035394C"/>
    <w:rsid w:val="003565F4"/>
    <w:rsid w:val="003602FD"/>
    <w:rsid w:val="00383640"/>
    <w:rsid w:val="00384FCE"/>
    <w:rsid w:val="00386C58"/>
    <w:rsid w:val="0039099B"/>
    <w:rsid w:val="003A2539"/>
    <w:rsid w:val="003A5870"/>
    <w:rsid w:val="003B5809"/>
    <w:rsid w:val="003C2E7D"/>
    <w:rsid w:val="003C59A0"/>
    <w:rsid w:val="003C660E"/>
    <w:rsid w:val="003D155F"/>
    <w:rsid w:val="003E1819"/>
    <w:rsid w:val="003F0379"/>
    <w:rsid w:val="003F5735"/>
    <w:rsid w:val="004107A1"/>
    <w:rsid w:val="004118F2"/>
    <w:rsid w:val="004145D3"/>
    <w:rsid w:val="0041553A"/>
    <w:rsid w:val="004269EB"/>
    <w:rsid w:val="00427EE4"/>
    <w:rsid w:val="00432133"/>
    <w:rsid w:val="00432CBE"/>
    <w:rsid w:val="00434A3E"/>
    <w:rsid w:val="00435761"/>
    <w:rsid w:val="00456028"/>
    <w:rsid w:val="00456895"/>
    <w:rsid w:val="004576A2"/>
    <w:rsid w:val="004622B7"/>
    <w:rsid w:val="0046420B"/>
    <w:rsid w:val="00476A66"/>
    <w:rsid w:val="00484EED"/>
    <w:rsid w:val="00486006"/>
    <w:rsid w:val="00487C33"/>
    <w:rsid w:val="00487CC4"/>
    <w:rsid w:val="0049102E"/>
    <w:rsid w:val="0049284C"/>
    <w:rsid w:val="004A0CE8"/>
    <w:rsid w:val="004B55AB"/>
    <w:rsid w:val="004B6863"/>
    <w:rsid w:val="004E01EE"/>
    <w:rsid w:val="004F5CF1"/>
    <w:rsid w:val="005016B4"/>
    <w:rsid w:val="00510628"/>
    <w:rsid w:val="005225BF"/>
    <w:rsid w:val="00531CF9"/>
    <w:rsid w:val="005453E8"/>
    <w:rsid w:val="0054758F"/>
    <w:rsid w:val="00555A25"/>
    <w:rsid w:val="00557658"/>
    <w:rsid w:val="00557F96"/>
    <w:rsid w:val="005716CC"/>
    <w:rsid w:val="00572331"/>
    <w:rsid w:val="00582B26"/>
    <w:rsid w:val="00591CA8"/>
    <w:rsid w:val="0059576A"/>
    <w:rsid w:val="00596560"/>
    <w:rsid w:val="0059715D"/>
    <w:rsid w:val="005A36CE"/>
    <w:rsid w:val="005A3BF6"/>
    <w:rsid w:val="005A3DAC"/>
    <w:rsid w:val="005D7724"/>
    <w:rsid w:val="005D7F09"/>
    <w:rsid w:val="005E2849"/>
    <w:rsid w:val="005E32EE"/>
    <w:rsid w:val="005E6EB8"/>
    <w:rsid w:val="005E7C83"/>
    <w:rsid w:val="005F5301"/>
    <w:rsid w:val="00604EB3"/>
    <w:rsid w:val="00606F8C"/>
    <w:rsid w:val="006125F4"/>
    <w:rsid w:val="00615B93"/>
    <w:rsid w:val="006169F1"/>
    <w:rsid w:val="00620EC0"/>
    <w:rsid w:val="00621D07"/>
    <w:rsid w:val="00622EFC"/>
    <w:rsid w:val="00622F86"/>
    <w:rsid w:val="006236C7"/>
    <w:rsid w:val="00624E5C"/>
    <w:rsid w:val="00630594"/>
    <w:rsid w:val="00633E7C"/>
    <w:rsid w:val="00641917"/>
    <w:rsid w:val="0064192F"/>
    <w:rsid w:val="00643A09"/>
    <w:rsid w:val="00650E4C"/>
    <w:rsid w:val="00655F67"/>
    <w:rsid w:val="00656718"/>
    <w:rsid w:val="006570DD"/>
    <w:rsid w:val="0066430E"/>
    <w:rsid w:val="00671CD8"/>
    <w:rsid w:val="00676237"/>
    <w:rsid w:val="00681F33"/>
    <w:rsid w:val="00684355"/>
    <w:rsid w:val="0068502B"/>
    <w:rsid w:val="006865EC"/>
    <w:rsid w:val="00690D54"/>
    <w:rsid w:val="006A56BE"/>
    <w:rsid w:val="006A5A90"/>
    <w:rsid w:val="006A6F65"/>
    <w:rsid w:val="006C5E60"/>
    <w:rsid w:val="006D085F"/>
    <w:rsid w:val="006F0FB8"/>
    <w:rsid w:val="006F67CE"/>
    <w:rsid w:val="0070080F"/>
    <w:rsid w:val="00700A72"/>
    <w:rsid w:val="00700FDE"/>
    <w:rsid w:val="007027D8"/>
    <w:rsid w:val="00703051"/>
    <w:rsid w:val="0071063D"/>
    <w:rsid w:val="0072353C"/>
    <w:rsid w:val="00725D6D"/>
    <w:rsid w:val="007448CA"/>
    <w:rsid w:val="00747043"/>
    <w:rsid w:val="007505DA"/>
    <w:rsid w:val="007572D8"/>
    <w:rsid w:val="007715F7"/>
    <w:rsid w:val="007758BF"/>
    <w:rsid w:val="00775CB7"/>
    <w:rsid w:val="0077720B"/>
    <w:rsid w:val="00777975"/>
    <w:rsid w:val="0078114E"/>
    <w:rsid w:val="0078567F"/>
    <w:rsid w:val="007A48A6"/>
    <w:rsid w:val="007A5E15"/>
    <w:rsid w:val="007E1A12"/>
    <w:rsid w:val="007E3768"/>
    <w:rsid w:val="007E5B40"/>
    <w:rsid w:val="007E61AA"/>
    <w:rsid w:val="007E6D2B"/>
    <w:rsid w:val="007E77AC"/>
    <w:rsid w:val="007F2513"/>
    <w:rsid w:val="007F522F"/>
    <w:rsid w:val="00801DD6"/>
    <w:rsid w:val="008035DD"/>
    <w:rsid w:val="008250DB"/>
    <w:rsid w:val="00833060"/>
    <w:rsid w:val="00833E27"/>
    <w:rsid w:val="00840835"/>
    <w:rsid w:val="008415C7"/>
    <w:rsid w:val="008465E4"/>
    <w:rsid w:val="008540CD"/>
    <w:rsid w:val="008620C4"/>
    <w:rsid w:val="00864009"/>
    <w:rsid w:val="008642A0"/>
    <w:rsid w:val="00865900"/>
    <w:rsid w:val="008672C2"/>
    <w:rsid w:val="00871987"/>
    <w:rsid w:val="0087413A"/>
    <w:rsid w:val="00881A78"/>
    <w:rsid w:val="008848CB"/>
    <w:rsid w:val="00884BD2"/>
    <w:rsid w:val="008850B4"/>
    <w:rsid w:val="00892057"/>
    <w:rsid w:val="008A279F"/>
    <w:rsid w:val="008A7E91"/>
    <w:rsid w:val="008B0526"/>
    <w:rsid w:val="008B6A20"/>
    <w:rsid w:val="008C1552"/>
    <w:rsid w:val="008D1940"/>
    <w:rsid w:val="008E1F18"/>
    <w:rsid w:val="008E5151"/>
    <w:rsid w:val="008E7F4F"/>
    <w:rsid w:val="008F3D36"/>
    <w:rsid w:val="008F60E0"/>
    <w:rsid w:val="008F64A7"/>
    <w:rsid w:val="00907001"/>
    <w:rsid w:val="00913811"/>
    <w:rsid w:val="009176D9"/>
    <w:rsid w:val="00923A18"/>
    <w:rsid w:val="009303D9"/>
    <w:rsid w:val="00931E30"/>
    <w:rsid w:val="00941486"/>
    <w:rsid w:val="00941A27"/>
    <w:rsid w:val="00943145"/>
    <w:rsid w:val="00943E05"/>
    <w:rsid w:val="009467DA"/>
    <w:rsid w:val="00954405"/>
    <w:rsid w:val="00975789"/>
    <w:rsid w:val="009820F0"/>
    <w:rsid w:val="00982D90"/>
    <w:rsid w:val="0098587E"/>
    <w:rsid w:val="00993605"/>
    <w:rsid w:val="00993FF1"/>
    <w:rsid w:val="00994F93"/>
    <w:rsid w:val="009A31CA"/>
    <w:rsid w:val="009A3792"/>
    <w:rsid w:val="009A50A9"/>
    <w:rsid w:val="009A679B"/>
    <w:rsid w:val="009B5E88"/>
    <w:rsid w:val="009B647E"/>
    <w:rsid w:val="009C06B2"/>
    <w:rsid w:val="009C1380"/>
    <w:rsid w:val="009C60CD"/>
    <w:rsid w:val="009C7953"/>
    <w:rsid w:val="009E02C0"/>
    <w:rsid w:val="009E15D8"/>
    <w:rsid w:val="009E18FD"/>
    <w:rsid w:val="009E401E"/>
    <w:rsid w:val="009E79AE"/>
    <w:rsid w:val="009F002F"/>
    <w:rsid w:val="009F54CF"/>
    <w:rsid w:val="009F6D1E"/>
    <w:rsid w:val="009F758E"/>
    <w:rsid w:val="00A0342E"/>
    <w:rsid w:val="00A04DC9"/>
    <w:rsid w:val="00A14343"/>
    <w:rsid w:val="00A264DB"/>
    <w:rsid w:val="00A40406"/>
    <w:rsid w:val="00A41188"/>
    <w:rsid w:val="00A5492C"/>
    <w:rsid w:val="00A64496"/>
    <w:rsid w:val="00A64C0F"/>
    <w:rsid w:val="00A67BB7"/>
    <w:rsid w:val="00A76466"/>
    <w:rsid w:val="00A919B6"/>
    <w:rsid w:val="00A945DC"/>
    <w:rsid w:val="00A97558"/>
    <w:rsid w:val="00AA544E"/>
    <w:rsid w:val="00AB2463"/>
    <w:rsid w:val="00AB2CBC"/>
    <w:rsid w:val="00AB5699"/>
    <w:rsid w:val="00AC185B"/>
    <w:rsid w:val="00AC6E9C"/>
    <w:rsid w:val="00AD019C"/>
    <w:rsid w:val="00AD11E4"/>
    <w:rsid w:val="00AD3221"/>
    <w:rsid w:val="00AD7228"/>
    <w:rsid w:val="00AE091E"/>
    <w:rsid w:val="00AE2537"/>
    <w:rsid w:val="00AF45C0"/>
    <w:rsid w:val="00B026D8"/>
    <w:rsid w:val="00B029A0"/>
    <w:rsid w:val="00B101A9"/>
    <w:rsid w:val="00B13F7F"/>
    <w:rsid w:val="00B332FD"/>
    <w:rsid w:val="00B37D38"/>
    <w:rsid w:val="00B40B15"/>
    <w:rsid w:val="00B50E5E"/>
    <w:rsid w:val="00B51141"/>
    <w:rsid w:val="00B65E50"/>
    <w:rsid w:val="00B67B66"/>
    <w:rsid w:val="00B8371A"/>
    <w:rsid w:val="00B8527E"/>
    <w:rsid w:val="00BA1653"/>
    <w:rsid w:val="00BA2397"/>
    <w:rsid w:val="00BA792A"/>
    <w:rsid w:val="00BB4063"/>
    <w:rsid w:val="00BB4C3B"/>
    <w:rsid w:val="00BB5D48"/>
    <w:rsid w:val="00BB6883"/>
    <w:rsid w:val="00BC0A94"/>
    <w:rsid w:val="00BC4577"/>
    <w:rsid w:val="00BC6EC7"/>
    <w:rsid w:val="00BD043D"/>
    <w:rsid w:val="00BD497B"/>
    <w:rsid w:val="00BD4BB9"/>
    <w:rsid w:val="00BE4DE4"/>
    <w:rsid w:val="00BE5174"/>
    <w:rsid w:val="00BE54B8"/>
    <w:rsid w:val="00BF428E"/>
    <w:rsid w:val="00BF7277"/>
    <w:rsid w:val="00C07400"/>
    <w:rsid w:val="00C102DA"/>
    <w:rsid w:val="00C32714"/>
    <w:rsid w:val="00C35736"/>
    <w:rsid w:val="00C40108"/>
    <w:rsid w:val="00C41131"/>
    <w:rsid w:val="00C42716"/>
    <w:rsid w:val="00C43CE2"/>
    <w:rsid w:val="00C440CC"/>
    <w:rsid w:val="00C52565"/>
    <w:rsid w:val="00C53564"/>
    <w:rsid w:val="00C54DFA"/>
    <w:rsid w:val="00C55776"/>
    <w:rsid w:val="00C63AFA"/>
    <w:rsid w:val="00C67ED5"/>
    <w:rsid w:val="00C80788"/>
    <w:rsid w:val="00C96B2E"/>
    <w:rsid w:val="00CA0F38"/>
    <w:rsid w:val="00CA23B0"/>
    <w:rsid w:val="00CC441A"/>
    <w:rsid w:val="00CC4F98"/>
    <w:rsid w:val="00CC769D"/>
    <w:rsid w:val="00CD3F4A"/>
    <w:rsid w:val="00CE0C7E"/>
    <w:rsid w:val="00CE7CD2"/>
    <w:rsid w:val="00CE7FBB"/>
    <w:rsid w:val="00CF1096"/>
    <w:rsid w:val="00CF1186"/>
    <w:rsid w:val="00CF32DD"/>
    <w:rsid w:val="00CF5148"/>
    <w:rsid w:val="00D00352"/>
    <w:rsid w:val="00D03490"/>
    <w:rsid w:val="00D03640"/>
    <w:rsid w:val="00D06095"/>
    <w:rsid w:val="00D11CB1"/>
    <w:rsid w:val="00D13700"/>
    <w:rsid w:val="00D13D89"/>
    <w:rsid w:val="00D217C1"/>
    <w:rsid w:val="00D32896"/>
    <w:rsid w:val="00D35CB8"/>
    <w:rsid w:val="00D42467"/>
    <w:rsid w:val="00D4606D"/>
    <w:rsid w:val="00D512FB"/>
    <w:rsid w:val="00D52683"/>
    <w:rsid w:val="00D751C5"/>
    <w:rsid w:val="00D84336"/>
    <w:rsid w:val="00D966E8"/>
    <w:rsid w:val="00DB5A86"/>
    <w:rsid w:val="00DC57E3"/>
    <w:rsid w:val="00DD105F"/>
    <w:rsid w:val="00DD2603"/>
    <w:rsid w:val="00DD2700"/>
    <w:rsid w:val="00DD3920"/>
    <w:rsid w:val="00DE4D44"/>
    <w:rsid w:val="00DF5CFE"/>
    <w:rsid w:val="00E003A7"/>
    <w:rsid w:val="00E03CFE"/>
    <w:rsid w:val="00E14A41"/>
    <w:rsid w:val="00E26006"/>
    <w:rsid w:val="00E3088D"/>
    <w:rsid w:val="00E330FA"/>
    <w:rsid w:val="00E369E7"/>
    <w:rsid w:val="00E52330"/>
    <w:rsid w:val="00E54C5B"/>
    <w:rsid w:val="00E55D49"/>
    <w:rsid w:val="00E63B8A"/>
    <w:rsid w:val="00E7155D"/>
    <w:rsid w:val="00E814D8"/>
    <w:rsid w:val="00E81C86"/>
    <w:rsid w:val="00E83168"/>
    <w:rsid w:val="00E90AAC"/>
    <w:rsid w:val="00EA00C4"/>
    <w:rsid w:val="00EA415A"/>
    <w:rsid w:val="00EA4451"/>
    <w:rsid w:val="00EA4456"/>
    <w:rsid w:val="00EB1242"/>
    <w:rsid w:val="00EB4625"/>
    <w:rsid w:val="00EC22AA"/>
    <w:rsid w:val="00EC28CD"/>
    <w:rsid w:val="00EC4053"/>
    <w:rsid w:val="00ED0BC9"/>
    <w:rsid w:val="00ED151D"/>
    <w:rsid w:val="00ED3A2D"/>
    <w:rsid w:val="00ED5F23"/>
    <w:rsid w:val="00ED69AB"/>
    <w:rsid w:val="00EE1498"/>
    <w:rsid w:val="00EE1799"/>
    <w:rsid w:val="00EF0550"/>
    <w:rsid w:val="00EF2C83"/>
    <w:rsid w:val="00F07C08"/>
    <w:rsid w:val="00F12844"/>
    <w:rsid w:val="00F15159"/>
    <w:rsid w:val="00F21D41"/>
    <w:rsid w:val="00F220F9"/>
    <w:rsid w:val="00F32855"/>
    <w:rsid w:val="00F32DFA"/>
    <w:rsid w:val="00F33F82"/>
    <w:rsid w:val="00F358CC"/>
    <w:rsid w:val="00F373D6"/>
    <w:rsid w:val="00F41B1D"/>
    <w:rsid w:val="00F44AE6"/>
    <w:rsid w:val="00F45BF7"/>
    <w:rsid w:val="00F502DE"/>
    <w:rsid w:val="00F61063"/>
    <w:rsid w:val="00F653D1"/>
    <w:rsid w:val="00F65AB2"/>
    <w:rsid w:val="00F7385C"/>
    <w:rsid w:val="00F740F6"/>
    <w:rsid w:val="00F8350B"/>
    <w:rsid w:val="00F90B60"/>
    <w:rsid w:val="00F94092"/>
    <w:rsid w:val="00FA21C5"/>
    <w:rsid w:val="00FA3020"/>
    <w:rsid w:val="00FA3713"/>
    <w:rsid w:val="00FB073A"/>
    <w:rsid w:val="00FC32EA"/>
    <w:rsid w:val="00FE2FA8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81FA18"/>
  <w15:docId w15:val="{407AB7BA-DD5E-43AC-855B-55AE605E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AC"/>
    <w:rPr>
      <w:rFonts w:ascii="Times New Roman" w:eastAsia="Times New Roman" w:hAnsi="Times New Roman"/>
      <w:lang w:val="ro-RO" w:eastAsia="en-US"/>
    </w:rPr>
  </w:style>
  <w:style w:type="paragraph" w:styleId="Titlu1">
    <w:name w:val="heading 1"/>
    <w:basedOn w:val="Normal"/>
    <w:next w:val="Normal"/>
    <w:link w:val="Titlu1Caracter"/>
    <w:qFormat/>
    <w:rsid w:val="00282BFB"/>
    <w:pPr>
      <w:keepNext/>
      <w:jc w:val="center"/>
      <w:outlineLvl w:val="0"/>
    </w:pPr>
    <w:rPr>
      <w:rFonts w:ascii="Bookman Old Style" w:hAnsi="Bookman Old Style"/>
      <w:b/>
      <w:bCs/>
      <w:i/>
      <w:iCs/>
      <w:sz w:val="40"/>
      <w:szCs w:val="40"/>
    </w:rPr>
  </w:style>
  <w:style w:type="paragraph" w:styleId="Titlu2">
    <w:name w:val="heading 2"/>
    <w:basedOn w:val="Normal"/>
    <w:next w:val="Normal"/>
    <w:link w:val="Titlu2Caracter"/>
    <w:qFormat/>
    <w:rsid w:val="00282BFB"/>
    <w:pPr>
      <w:keepNext/>
      <w:jc w:val="center"/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egend">
    <w:name w:val="caption"/>
    <w:basedOn w:val="Normal"/>
    <w:next w:val="Normal"/>
    <w:uiPriority w:val="35"/>
    <w:unhideWhenUsed/>
    <w:qFormat/>
    <w:rsid w:val="00282BFB"/>
    <w:pPr>
      <w:spacing w:after="200"/>
    </w:pPr>
    <w:rPr>
      <w:rFonts w:ascii="Calibri" w:hAnsi="Calibri"/>
      <w:b/>
      <w:bCs/>
      <w:color w:val="4F81BD"/>
      <w:sz w:val="18"/>
      <w:szCs w:val="18"/>
      <w:lang w:val="en-US"/>
    </w:rPr>
  </w:style>
  <w:style w:type="character" w:customStyle="1" w:styleId="Titlu1Caracter">
    <w:name w:val="Titlu 1 Caracter"/>
    <w:link w:val="Titlu1"/>
    <w:rsid w:val="00282BFB"/>
    <w:rPr>
      <w:rFonts w:ascii="Bookman Old Style" w:eastAsia="Times New Roman" w:hAnsi="Bookman Old Style" w:cs="Times New Roman"/>
      <w:b/>
      <w:bCs/>
      <w:i/>
      <w:iCs/>
      <w:sz w:val="40"/>
      <w:szCs w:val="40"/>
      <w:lang w:val="ro-RO"/>
    </w:rPr>
  </w:style>
  <w:style w:type="character" w:customStyle="1" w:styleId="Titlu2Caracter">
    <w:name w:val="Titlu 2 Caracter"/>
    <w:link w:val="Titlu2"/>
    <w:rsid w:val="00282BFB"/>
    <w:rPr>
      <w:rFonts w:ascii="Times New Roman" w:eastAsia="Times New Roman" w:hAnsi="Times New Roman" w:cs="Times New Roman"/>
      <w:b/>
      <w:bCs/>
      <w:i/>
      <w:iCs/>
      <w:lang w:val="ro-RO"/>
    </w:rPr>
  </w:style>
  <w:style w:type="paragraph" w:styleId="Frspaiere">
    <w:name w:val="No Spacing"/>
    <w:uiPriority w:val="1"/>
    <w:qFormat/>
    <w:rsid w:val="00282BFB"/>
    <w:rPr>
      <w:rFonts w:ascii="Times New Roman" w:eastAsia="Times New Roman" w:hAnsi="Times New Roman"/>
      <w:lang w:val="ro-RO" w:eastAsia="en-US"/>
    </w:rPr>
  </w:style>
  <w:style w:type="paragraph" w:styleId="Corptext">
    <w:name w:val="Body Text"/>
    <w:basedOn w:val="Normal"/>
    <w:link w:val="CorptextCaracter"/>
    <w:rsid w:val="005A3DAC"/>
    <w:pPr>
      <w:jc w:val="both"/>
    </w:pPr>
    <w:rPr>
      <w:b/>
      <w:bCs/>
      <w:sz w:val="32"/>
      <w:szCs w:val="32"/>
    </w:rPr>
  </w:style>
  <w:style w:type="character" w:customStyle="1" w:styleId="CorptextCaracter">
    <w:name w:val="Corp text Caracter"/>
    <w:link w:val="Corptext"/>
    <w:rsid w:val="005A3DAC"/>
    <w:rPr>
      <w:rFonts w:ascii="Times New Roman" w:eastAsia="Times New Roman" w:hAnsi="Times New Roman" w:cs="Times New Roman"/>
      <w:b/>
      <w:bCs/>
      <w:sz w:val="32"/>
      <w:szCs w:val="32"/>
      <w:lang w:val="ro-RO"/>
    </w:rPr>
  </w:style>
  <w:style w:type="paragraph" w:styleId="Corptext2">
    <w:name w:val="Body Text 2"/>
    <w:basedOn w:val="Normal"/>
    <w:link w:val="Corptext2Caracter"/>
    <w:rsid w:val="005A3DAC"/>
    <w:pPr>
      <w:jc w:val="center"/>
    </w:pPr>
    <w:rPr>
      <w:rFonts w:ascii="Bookman Old Style" w:hAnsi="Bookman Old Style"/>
      <w:i/>
      <w:iCs/>
    </w:rPr>
  </w:style>
  <w:style w:type="character" w:customStyle="1" w:styleId="Corptext2Caracter">
    <w:name w:val="Corp text 2 Caracter"/>
    <w:link w:val="Corptext2"/>
    <w:rsid w:val="005A3DAC"/>
    <w:rPr>
      <w:rFonts w:ascii="Bookman Old Style" w:eastAsia="Times New Roman" w:hAnsi="Bookman Old Style" w:cs="Times New Roman"/>
      <w:i/>
      <w:iCs/>
      <w:lang w:val="ro-RO"/>
    </w:rPr>
  </w:style>
  <w:style w:type="paragraph" w:styleId="Listparagraf">
    <w:name w:val="List Paragraph"/>
    <w:basedOn w:val="Normal"/>
    <w:uiPriority w:val="34"/>
    <w:qFormat/>
    <w:rsid w:val="00F373D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672C2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8672C2"/>
    <w:rPr>
      <w:rFonts w:ascii="Tahoma" w:eastAsia="Times New Roman" w:hAnsi="Tahoma" w:cs="Tahoma"/>
      <w:sz w:val="16"/>
      <w:szCs w:val="16"/>
      <w:lang w:val="ro-RO"/>
    </w:rPr>
  </w:style>
  <w:style w:type="paragraph" w:styleId="NormalWeb">
    <w:name w:val="Normal (Web)"/>
    <w:basedOn w:val="Normal"/>
    <w:uiPriority w:val="99"/>
    <w:unhideWhenUsed/>
    <w:rsid w:val="002209C7"/>
    <w:pPr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260059"/>
    <w:rPr>
      <w:color w:val="0000FF"/>
      <w:u w:val="single"/>
    </w:rPr>
  </w:style>
  <w:style w:type="character" w:customStyle="1" w:styleId="Bodytext6135pt">
    <w:name w:val="Body text (6) + 13.5 pt"/>
    <w:aliases w:val="Not Bold1"/>
    <w:basedOn w:val="Fontdeparagrafimplicit"/>
    <w:uiPriority w:val="99"/>
    <w:rsid w:val="003602F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">
    <w:name w:val="Heading #4_"/>
    <w:basedOn w:val="Fontdeparagrafimplicit"/>
    <w:link w:val="Heading40"/>
    <w:uiPriority w:val="99"/>
    <w:rsid w:val="002B4E09"/>
    <w:rPr>
      <w:rFonts w:ascii="Times New Roman" w:hAnsi="Times New Roman"/>
      <w:spacing w:val="70"/>
      <w:sz w:val="28"/>
      <w:szCs w:val="28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B4E09"/>
    <w:pPr>
      <w:shd w:val="clear" w:color="auto" w:fill="FFFFFF"/>
      <w:spacing w:before="600" w:after="300" w:line="240" w:lineRule="atLeast"/>
      <w:outlineLvl w:val="3"/>
    </w:pPr>
    <w:rPr>
      <w:rFonts w:eastAsia="Calibri"/>
      <w:spacing w:val="70"/>
      <w:sz w:val="28"/>
      <w:szCs w:val="28"/>
      <w:lang w:val="ru-RU" w:eastAsia="ru-RU"/>
    </w:rPr>
  </w:style>
  <w:style w:type="character" w:customStyle="1" w:styleId="Bodytext13pt">
    <w:name w:val="Body text + 13 pt"/>
    <w:aliases w:val="Bold"/>
    <w:basedOn w:val="Fontdeparagrafimplicit"/>
    <w:uiPriority w:val="99"/>
    <w:rsid w:val="00C96B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table" w:styleId="Tabelgril">
    <w:name w:val="Table Grid"/>
    <w:basedOn w:val="TabelNormal"/>
    <w:uiPriority w:val="59"/>
    <w:rsid w:val="00BB68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448CA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448CA"/>
    <w:rPr>
      <w:rFonts w:ascii="Times New Roman" w:eastAsia="Times New Roman" w:hAnsi="Times New Roman"/>
      <w:lang w:val="ro-RO" w:eastAsia="en-US"/>
    </w:rPr>
  </w:style>
  <w:style w:type="paragraph" w:styleId="Subsol">
    <w:name w:val="footer"/>
    <w:basedOn w:val="Normal"/>
    <w:link w:val="SubsolCaracter"/>
    <w:uiPriority w:val="99"/>
    <w:unhideWhenUsed/>
    <w:rsid w:val="007448CA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448CA"/>
    <w:rPr>
      <w:rFonts w:ascii="Times New Roman" w:eastAsia="Times New Roman" w:hAnsi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te.justice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c@justice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nte.justice.m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ac@justice.m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209-5331-4BD5-BD7F-3FD33E13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867</Words>
  <Characters>5032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5888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http://www.instante.justice.md/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http://www.instante.justice.md/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Bulgac Lidia</cp:lastModifiedBy>
  <cp:revision>117</cp:revision>
  <cp:lastPrinted>2020-05-14T13:56:00Z</cp:lastPrinted>
  <dcterms:created xsi:type="dcterms:W3CDTF">2017-01-04T13:35:00Z</dcterms:created>
  <dcterms:modified xsi:type="dcterms:W3CDTF">2020-05-14T14:31:00Z</dcterms:modified>
</cp:coreProperties>
</file>